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83" w:lineRule="atLeast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tbl>
      <w:tblPr>
        <w:tblStyle w:val="891"/>
        <w:tblW w:w="0" w:type="auto"/>
        <w:tblLook w:val="04A0" w:firstRow="1" w:lastRow="0" w:firstColumn="1" w:lastColumn="0" w:noHBand="0" w:noVBand="1"/>
      </w:tblPr>
      <w:tblGrid>
        <w:gridCol w:w="9571"/>
      </w:tblGrid>
      <w:tr>
        <w:tblPrEx/>
        <w:trPr/>
        <w:tc>
          <w:tcPr>
            <w:tcW w:w="95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69975" cy="1069975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70241" cy="107024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4.25pt;height:84.25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152140" cy="1274445"/>
                      <wp:effectExtent l="0" t="0" r="0" b="0"/>
                      <wp:docPr id="2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152139" cy="127444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48.20pt;height:100.35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360" w:lineRule="auto"/>
              <w:rPr>
                <w:rFonts w:ascii="Times New Roman" w:hAnsi="Times New Roman" w:eastAsia="Arial Unicode MS" w:cs="Times New Roman"/>
                <w:b/>
                <w:color w:val="ff0000"/>
              </w:rPr>
            </w:pPr>
            <w:r>
              <w:rPr>
                <w:rFonts w:ascii="Times New Roman" w:hAnsi="Times New Roman" w:eastAsia="Arial Unicode MS" w:cs="Times New Roman"/>
                <w:b/>
                <w:color w:val="ff0000"/>
              </w:rPr>
            </w:r>
            <w:r>
              <w:rPr>
                <w:rFonts w:ascii="Times New Roman" w:hAnsi="Times New Roman" w:eastAsia="Arial Unicode MS" w:cs="Times New Roman"/>
                <w:b/>
                <w:color w:val="ff0000"/>
              </w:rPr>
            </w:r>
            <w:r>
              <w:rPr>
                <w:rFonts w:ascii="Times New Roman" w:hAnsi="Times New Roman" w:eastAsia="Arial Unicode MS" w:cs="Times New Roman"/>
                <w:b/>
                <w:color w:val="ff0000"/>
              </w:rPr>
            </w:r>
          </w:p>
          <w:p>
            <w:pPr>
              <w:jc w:val="center"/>
              <w:spacing w:line="360" w:lineRule="auto"/>
              <w:rPr>
                <w:rFonts w:ascii="Times New Roman" w:hAnsi="Times New Roman" w:eastAsia="Arial Unicode MS" w:cs="Times New Roman"/>
                <w:b/>
                <w:color w:val="ff0000"/>
              </w:rPr>
            </w:pPr>
            <w:r>
              <w:rPr>
                <w:rFonts w:ascii="Times New Roman" w:hAnsi="Times New Roman" w:eastAsia="Arial Unicode MS" w:cs="Times New Roman"/>
                <w:b/>
                <w:color w:val="ff0000"/>
              </w:rPr>
            </w:r>
            <w:r>
              <w:rPr>
                <w:rFonts w:ascii="Times New Roman" w:hAnsi="Times New Roman" w:eastAsia="Arial Unicode MS" w:cs="Times New Roman"/>
                <w:b/>
                <w:color w:val="ff0000"/>
              </w:rPr>
            </w:r>
            <w:r>
              <w:rPr>
                <w:rFonts w:ascii="Times New Roman" w:hAnsi="Times New Roman" w:eastAsia="Arial Unicode MS" w:cs="Times New Roman"/>
                <w:b/>
                <w:color w:val="ff0000"/>
              </w:rPr>
            </w:r>
          </w:p>
          <w:p>
            <w:pPr>
              <w:jc w:val="center"/>
              <w:spacing w:line="360" w:lineRule="auto"/>
              <w:rPr>
                <w:rFonts w:ascii="Times New Roman" w:hAnsi="Times New Roman" w:eastAsia="Arial Unicode MS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eastAsia="Arial Unicode MS" w:cs="Times New Roman"/>
                <w:b/>
                <w:color w:val="ff0000"/>
              </w:rPr>
              <w:t xml:space="preserve">ПРАВИТЕЛЬСТВО НОВОСИБИРСКОЙ ОБЛАСТИ</w:t>
            </w:r>
            <w:r>
              <w:rPr>
                <w:rFonts w:ascii="Times New Roman" w:hAnsi="Times New Roman" w:eastAsia="Arial Unicode MS" w:cs="Times New Roman"/>
                <w:b/>
                <w:bCs/>
                <w:color w:val="ff0000"/>
              </w:rPr>
            </w:r>
            <w:r>
              <w:rPr>
                <w:rFonts w:ascii="Times New Roman" w:hAnsi="Times New Roman" w:eastAsia="Arial Unicode MS" w:cs="Times New Roman"/>
                <w:b/>
                <w:bCs/>
                <w:color w:val="ff0000"/>
              </w:rPr>
            </w:r>
          </w:p>
          <w:p>
            <w:pPr>
              <w:jc w:val="center"/>
              <w:spacing w:line="360" w:lineRule="auto"/>
              <w:rPr>
                <w:rFonts w:ascii="Times New Roman" w:hAnsi="Times New Roman" w:eastAsia="Arial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ff0000"/>
                <w:sz w:val="28"/>
                <w:szCs w:val="28"/>
              </w:rPr>
              <w:t xml:space="preserve">Министерство региональной политики </w:t>
            </w:r>
            <w:r>
              <w:rPr>
                <w:rFonts w:ascii="Times New Roman" w:hAnsi="Times New Roman" w:eastAsia="Arial" w:cs="Times New Roman"/>
                <w:b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ff0000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64795" cy="1052168"/>
                      <wp:effectExtent l="0" t="0" r="0" b="0"/>
                      <wp:docPr id="3" name="Picture 2" descr="https://upload.wikimedia.org/wikipedia/commons/thumb/7/73/Coat_of_arms_of_Novosibirsk_oblast.svg/1200px-Coat_of_arms_of_Novosibirsk_oblast.sv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" name="Picture 2" descr="https://upload.wikimedia.org/wikipedia/commons/thumb/7/73/Coat_of_arms_of_Novosibirsk_oblast.svg/1200px-Coat_of_arms_of_Novosibirsk_oblast.svg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64795" cy="1052168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68.09pt;height:82.85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Информирование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Обзор основных событий в стране и мире 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24 по 30 марта 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2025 года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</w:r>
          </w:p>
          <w:p>
            <w:pPr>
              <w:ind w:firstLine="709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Новосибирск, 2025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79"/>
        <w:jc w:val="center"/>
        <w:spacing w:before="0" w:beforeAutospacing="0" w:after="0" w:afterAutospacing="0" w:line="283" w:lineRule="atLeast"/>
        <w:shd w:val="clear" w:color="auto" w:fill="ffffff"/>
        <w:rPr>
          <w:color w:val="ff0000"/>
          <w:spacing w:val="-1"/>
          <w:sz w:val="28"/>
          <w:szCs w:val="28"/>
          <w:highlight w:val="none"/>
          <w:u w:val="single"/>
        </w:rPr>
      </w:pPr>
      <w:r>
        <w:rPr>
          <w:bCs w:val="0"/>
          <w:color w:val="ff0000"/>
          <w:spacing w:val="-1"/>
          <w:sz w:val="28"/>
          <w:szCs w:val="28"/>
          <w:u w:val="single"/>
        </w:rPr>
        <w:t xml:space="preserve">Основные события в мире:</w:t>
      </w:r>
      <w:r>
        <w:rPr>
          <w:color w:val="ff0000"/>
          <w:spacing w:val="-1"/>
          <w:sz w:val="28"/>
          <w:szCs w:val="28"/>
          <w:highlight w:val="none"/>
          <w:u w:val="single"/>
        </w:rPr>
      </w:r>
      <w:r>
        <w:rPr>
          <w:color w:val="ff0000"/>
          <w:spacing w:val="-1"/>
          <w:sz w:val="28"/>
          <w:szCs w:val="28"/>
          <w:highlight w:val="none"/>
          <w:u w:val="single"/>
        </w:rPr>
      </w:r>
    </w:p>
    <w:p>
      <w:pPr>
        <w:pStyle w:val="878"/>
        <w:ind w:left="0" w:right="0" w:firstLine="709"/>
        <w:jc w:val="center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</w:rPr>
        <w:t xml:space="preserve">Парламент Армении в окончательном чтении принял закон о вступлении страны в ЕС.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Парламент Армении принял во втором и окончательном чтениях закон о вступлении республики в Евросоюз. За принятие закона проголосовали 64 депутата, против - 7.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 принятие закона проголосовали лишь представители правящей фракции «Гражданский договор», депутаты оппозиционной фракции «Честь имею», сформированной вокруг экс-президента Сержа Саргсяна, проголосовали против, представители оппозиционной фракции «Армения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», сформированной вокруг экс-президента Роберта Кочаряна, в голосовании не участвовали.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 января правительство Армении </w:t>
      </w:r>
      <w:hyperlink r:id="rId15" w:tooltip="https://www.interfax.ru/world/1002046?utm_source=interlink&amp;utm_medium=1016570" w:history="1">
        <w:r>
          <w:rPr>
            <w:rStyle w:val="88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одобрило законопроект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о вступлении республики в Евросоюз. Как заявлял премьер-министр Никол Пашинян, решение о вступлении страны в ЕС должно быть принято путем всенародного референдума.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его словам, Армении комфортно в ЕАЭС, но власть видит, что значительная часть народа желает вступления страны в Евросоюз.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8"/>
        <w:ind w:left="0" w:right="0" w:firstLine="709"/>
        <w:jc w:val="center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</w:rPr>
        <w:t xml:space="preserve">Лукашенко официально вступил в должность президента Белоруссии 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</w:rPr>
      </w:r>
    </w:p>
    <w:p>
      <w:pPr>
        <w:pStyle w:val="878"/>
        <w:ind w:left="0" w:right="0" w:firstLine="709"/>
        <w:jc w:val="center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</w:rPr>
        <w:t xml:space="preserve">в седьмой раз.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Во Дворце Независимости в Минске состоялась </w:t>
      </w:r>
      <w:hyperlink r:id="rId16" w:tooltip="https://www.interfax.ru/world/1015604?utm_source=interlink&amp;utm_medium=1016366" w:history="1">
        <w:r>
          <w:rPr>
            <w:rStyle w:val="88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церемония инаугурации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президента Белоруссии Александра Лукашенко.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Лукашенко принес присягу президента страны. Глава ЦИК Белоруссии вручил ему удостоверение президента Белоруссии.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церемонию приглашены более 1 100 гостей.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Перед началом инаугурации Лукашенко проехал по двум центральным проспектам Минска с кортежем мотоциклистов.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Согласно Конституции Белоруссии, присяга президента приносится в торжественной обстановке в присутствии членов президиума Всебелорусского народного собрания, депутатов Палаты представителей и членов Совета Республики, судей Конституционного и Верховного су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дов не позднее двух месяцев со дня избрания президента.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 февраля Центризбирком Белоруссии подвел окончательные итоги президентских выборов, согласно которым действующий глава республики Лукашенко победил </w:t>
      </w:r>
      <w:hyperlink r:id="rId17" w:tooltip="https://www.interfax.ru/russia/1004814?utm_source=interlink&amp;utm_medium=1016366" w:history="1">
        <w:r>
          <w:rPr>
            <w:rStyle w:val="88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с результатом 86,82%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Явка на прошедших 26 января президентских выборах, по данным ЦИК, составила 85,69% от общего числа избирателей.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Лукашенко, который занимает высший государственный пост Белоруссии с 1994 года, очередной президентский срок - седьмой по счету.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8"/>
        <w:ind w:left="0" w:right="0" w:firstLine="709"/>
        <w:jc w:val="center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</w:rPr>
        <w:t xml:space="preserve">США представили ХАМАС новое предложение о прекращении огня в Газе и освобождении заложников.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США через катарских посредников передали ХАМАС новое предложение, пытаясь освободить американского заложника Эдана Александера и возобновить переговоры о прекращении огня в Газе.</w:t>
      </w: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Предложение предусматривает, что президент США Дональд Трамп выступит с заявлением, призывающим к спокойствию в Газе и возобновлению переговоров о постоянном прекращении огня в обмен на освобождение Александера.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Неизвестно, примет ли ХАМАС данное предложение.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«Соглашения пока нет», - сказал американский чиновник.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Израильский чиновник заявил, что новое предложение «является скорее идеей, которая не до конца ясна или проработана».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Тем временем арабский дипломат в беседе с изданием The Times of Israel усомнился, что ХАМАС согласится освободить Александера только за заявление Трампа.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По его мнению, палестинское движение потребует чего-то более существенного.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По словам арабского дипломата, посредники из Катара и Египта встретились с делегацией ХАМАС в Дохе в четверг вечером, чтобы обсудить последнее предложение США.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Как Израиль отреагирует на это - также неясно.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В четверг премьер-министр Израиля Биньямин Нетаньяху провел консультации со своими начальниками служб безопасности и главными советниками, чтобы обсудить этот вопрос.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Несколько дней назад Египет проводил встречу с представителями ХАМАС в Каире, чтобы обсудить другое предложение в попытке продолжить переговоры.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Израильский чиновник сказал, что это предложение было очень похоже на представленное ранее посланником Трампа Стивом Уиткоффом, но ХАМАС его не принял.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Египтяне пригрозили депортировать бывших заключенных ХАМАС, которые были освобождены Израилем в рамках соглашения о прекращении огня в Газе и с тех пор находятся в Каире, если группировка не согласится освободить больше заложников.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Как сообщается, лидеры ХАМАС за пределами Газы были готовы согласиться с предложением Египта, но военный лидер движения в Газе Мохаммед Синвар отверг его.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ind w:left="0" w:right="0" w:firstLine="709"/>
        <w:jc w:val="center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eastAsia="Times New Roman" w:cs="Times New Roman"/>
          <w:color w:val="ff0000"/>
          <w:spacing w:val="-1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Cs w:val="0"/>
          <w:color w:val="ff0000"/>
          <w:spacing w:val="-1"/>
          <w:sz w:val="28"/>
          <w:szCs w:val="28"/>
          <w:u w:val="single"/>
        </w:rPr>
        <w:t xml:space="preserve">Основные события в стране:</w:t>
      </w:r>
      <w:r>
        <w:rPr>
          <w:rFonts w:ascii="Times New Roman" w:hAnsi="Times New Roman" w:eastAsia="Times New Roman" w:cs="Times New Roman"/>
          <w:color w:val="ff0000"/>
          <w:spacing w:val="-1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ff0000"/>
          <w:spacing w:val="-1"/>
          <w:sz w:val="28"/>
          <w:szCs w:val="28"/>
          <w:highlight w:val="none"/>
          <w:u w:val="single"/>
        </w:rPr>
      </w:r>
    </w:p>
    <w:p>
      <w:pPr>
        <w:pStyle w:val="879"/>
        <w:ind w:left="0" w:right="0" w:firstLine="709"/>
        <w:jc w:val="center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ff0000"/>
          <w:spacing w:val="-1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color w:val="ff0000"/>
          <w:spacing w:val="-1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</w:rPr>
        <w:t xml:space="preserve">Путин заявил о весомом вкладе Росгвардии в решение сложных задач по защите правопорядка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pacing w:val="-1"/>
          <w:sz w:val="28"/>
          <w:szCs w:val="28"/>
          <w:highlight w:val="none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pacing w:val="-1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 w:val="0"/>
          <w:bCs w:val="0"/>
          <w:color w:val="ff0000"/>
          <w:spacing w:val="-1"/>
          <w:sz w:val="28"/>
          <w:szCs w:val="28"/>
          <w:highlight w:val="none"/>
          <w:u w:val="single"/>
        </w:rPr>
      </w:r>
    </w:p>
    <w:p>
      <w:pPr>
        <w:pStyle w:val="879"/>
        <w:ind w:left="0" w:right="0" w:firstLine="709"/>
        <w:jc w:val="both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eastAsia="Times New Roman" w:cs="Times New Roman"/>
          <w:color w:val="ff0000"/>
          <w:spacing w:val="-1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color w:val="ff0000"/>
          <w:spacing w:val="-1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 w:val="0"/>
          <w:bCs w:val="0"/>
          <w:color w:val="202736"/>
          <w:sz w:val="28"/>
          <w:szCs w:val="28"/>
        </w:rPr>
        <w:t xml:space="preserve">Президент России Владимир Путин в обращении по случаю Дня войск национальной гвардии РФ (27 марата) отметил весомый вклад Росгвардии в решение сложных и ответственных задач по защите правопорядка и безопасности граждан.</w:t>
      </w:r>
      <w:r>
        <w:rPr>
          <w:rFonts w:ascii="Times New Roman" w:hAnsi="Times New Roman" w:eastAsia="Times New Roman" w:cs="Times New Roman"/>
          <w:color w:val="ff0000"/>
          <w:spacing w:val="-1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ff0000"/>
          <w:spacing w:val="-1"/>
          <w:sz w:val="28"/>
          <w:szCs w:val="28"/>
          <w:highlight w:val="none"/>
          <w:u w:val="singl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02736"/>
          <w:sz w:val="28"/>
          <w:szCs w:val="28"/>
        </w:rPr>
        <w:t xml:space="preserve">«Подразделения, части и соединения современной Росгвардии чётко и грамотно выполняют свои обязанности, добиваются значимых результатов в оперативно-служебной деятельности», - подчеркнул Путин.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02736"/>
          <w:sz w:val="28"/>
          <w:szCs w:val="28"/>
        </w:rPr>
        <w:t xml:space="preserve">Президент отдельно поблагодарил росгвардейцев, которые участвуют в специальной военной операции.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202736"/>
          <w:sz w:val="28"/>
          <w:szCs w:val="28"/>
        </w:rPr>
        <w:t xml:space="preserve">«Благодарю вас за верность Отечеству, за железную волю, твёрдость духа и характера, готовность в самых трудных и опасных условиях до конца выполнить свой священный долг перед страной и перед памятью наших товарищей, настоящих воинов, патриотов России, павш</w:t>
      </w:r>
      <w:r>
        <w:rPr>
          <w:rFonts w:ascii="Times New Roman" w:hAnsi="Times New Roman" w:eastAsia="Times New Roman" w:cs="Times New Roman"/>
          <w:b w:val="0"/>
          <w:bCs w:val="0"/>
          <w:color w:val="202736"/>
          <w:sz w:val="28"/>
          <w:szCs w:val="28"/>
        </w:rPr>
        <w:t xml:space="preserve">их в этом праведном бою», - отметил глава государства.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8"/>
        <w:ind w:left="0" w:right="0" w:firstLine="709"/>
        <w:jc w:val="center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</w:rPr>
        <w:t xml:space="preserve">Солнцев назначен врио губернатора Оренбургской области.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Президент РФ Владимир Путин подписал указ «Об исполняющем обязанности Губернатора Оренбургской области», сообщила пресс-служба главы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Текст указа: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«В связи с заявлением Губернатора Оренбургской области Паслера Д.В. о досрочном прекращении полномочий и в соответствии с пунктом 1 части 1 статьи 27 и пунктом 2 части 1 статьи 28 Федерального закона от 21 декабря 2021 г. №414-ФЗ «Об общих принципах органи</w:t>
      </w: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зации публичной власти в субъектах Российской Федерации» постановляю: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1. Принять отставку Губернатора Оренбургской области Паслера Д.В. по собственному желанию.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2. Назначить Солнцева Евгения Александровича временно исполняющим обязанности Губернатора Оренбургской области до вступления в должность лица, избранного Губернатором Оренбургской области».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</w:rPr>
        <w:t xml:space="preserve">Путин назначил Паслера врио губернатора Свердловской области.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Президент РФ Владимир Путин подписал указ «Об исполняющем обязанности Губернатора Свердловской области», сообщила пресс-служба главы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Текст документа: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«В связи с заявлением Губернатора Свердловской области Куйвашева Е.В. о досрочном прекращении полномочии и в соответствии с пунктом 1 части 1 статьи 27 и пунктом 2 части 1 статьи 28 Федерального закона от 21 декабря 2021 г. №414-ФЗ «Об общих принципах орга</w:t>
      </w: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низации публичной власти в субъектах Российской Федерации» постановляю: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1. Принять отставку Губернатора Свердловской области Куйвашева Е.В. по собственному желанию.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2. Назначить Паслера Дениса Владимировича временно исполняющим обязанности Губернатора Свердловской области до вступления в должность лица, избранного Губернатором Свердловской области».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ind w:left="0" w:right="0" w:firstLine="709"/>
        <w:jc w:val="center"/>
        <w:spacing w:before="0" w:beforeAutospacing="0" w:after="0" w:afterAutospacing="0" w:line="283" w:lineRule="atLeast"/>
        <w:shd w:val="clear" w:color="auto" w:fill="ffffff"/>
        <w:rPr>
          <w:rFonts w:ascii="Times New Roman" w:hAnsi="Times New Roman" w:eastAsia="Times New Roman" w:cs="Times New Roman"/>
          <w:color w:val="ff0000"/>
          <w:spacing w:val="-1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color w:val="ff0000"/>
          <w:spacing w:val="-1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</w:rPr>
        <w:t xml:space="preserve">Принят закон о согласовании с Минсельхозом перевода сельхозземель в другие категории.</w:t>
      </w:r>
      <w:r>
        <w:rPr>
          <w:rFonts w:ascii="Times New Roman" w:hAnsi="Times New Roman" w:eastAsia="Times New Roman" w:cs="Times New Roman"/>
          <w:color w:val="ff0000"/>
          <w:spacing w:val="-1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ff0000"/>
          <w:spacing w:val="-1"/>
          <w:sz w:val="28"/>
          <w:szCs w:val="28"/>
          <w:highlight w:val="none"/>
          <w:u w:val="singl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Госдума приняла в третьем чтении закон о введении обязательного согласования перевода земель сельскохозяйственного назначения в другие категории с Минсельхозом РФ.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Документ (</w:t>
      </w:r>
      <w:hyperlink r:id="rId18" w:tooltip="https://sozd.duma.gov.ru/bill/542461-8" w:history="1">
        <w:r>
          <w:rPr>
            <w:rStyle w:val="886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№542461-8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) был внесен в Госдуму в феврале 2024 года группой депутатов во главе с зампредом палаты Алексеем Гордеевым. Поправки вносятся в Земельный кодекс РФ, федеральные законы «Об обороте земель сельскохозяйственного назначения» и «О переводе земель или земельных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участков из одной категории в другую».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Принятие закона, по мнению разработчиков, позволит предотвратить сокращение площадей сельхозугодий и защитить наиболее ценные плодородные земли. Сейчас перевод земель из одной категории в другую может осуществляться органами исполнительной власти субъектов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РФ без согласования с Минсельхозом.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Устанавливается, что перевод земель невозможен, если они входят в перечень особо ценных сельскохозяйственных угодий. Вводится понятие «непригодность земель для сельхозпроизводства» как основание для перевода земель в другую категорию. Кроме того, вводится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запрет на перевод сельскохозяйственных земель в другую категорию для добычи общераспространенных полезных ископаемых, если они входят в список особо ценных угодий. До 31 декабря 2033 г. такой перевод возможен для реализации приоритетных проектов по модерни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зации инфраструктуры.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материалах к законопроекту говорится, что площадь сельхозземель в России значительно сократилась: с 638 млн га в 1990 г. до 244 млн га в 2024 г. По данным Минсельхоза, более половины переведенных из состава сельхозугодий участков остаются неосвоенными. «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Таким образом, можно предположить, что в ряде случаев переводы земель сельскохозяйственного назначения в иные категории были избыточны», - говорится в заключении думского комитета по аграрным вопросам на документ.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Закон вступит в силу с 1 марта 2026 года. Пункт о запрете перевода земель в целях добычи полезных ископаемых - с 1 января 2027 г.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8"/>
        <w:ind w:left="0" w:right="0" w:firstLine="709"/>
        <w:jc w:val="center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</w:rPr>
        <w:t xml:space="preserve">Кремль назвал подпадающие под временный мораторий на удары энергообъекты.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Кремль </w:t>
      </w:r>
      <w:hyperlink r:id="rId19" w:tooltip="http://kremlin.ru/events/president/news/76534" w:history="1">
        <w:r>
          <w:rPr>
            <w:rStyle w:val="886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опубликовал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согласованный с США перечень российских и украинских объектов, подпадающих под действие временного моратория на удары по энергосистеме.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Это нефтеперерабатывающие предприятия;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нефте-, газопроводы и хранилища, включая насосные станции;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вырабатывающая и передающая электричество инфраструктура, включая электростанции, подстанции, трансформаторы и распределители;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атомные электростанции;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дамбы гидроэлектростанций.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Временный мораторий действует в течение 30 суток, начиная с 18 марта 2025 года, и, по взаимной договоренности, может быть продлен, сказано в пресс-релизе.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случае нарушения моратория одной из сторон другая сторона вправе считать себя свободной от обязательств по его соблюдению.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8"/>
        <w:ind w:left="0" w:right="0" w:firstLine="709"/>
        <w:jc w:val="center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</w:rPr>
        <w:t xml:space="preserve">В список фильмов для семейного просмотра вошли более 400 советских и современных картин.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Министерство просвещения РФ подготовило и опубликовало первичный список отечественных кинофильмов и мультфильмов, рекомендованных к просмотру после уроков, картины разделены по возрастам, в перечень включены современные филь</w:t>
      </w: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мы и советская классика.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Министр просвещения Сергей Кравцов отметил, что ведомство прорабатывает вопрос о необходимости создания современных фильмов для школьников.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Министерство опубликовало в среду на сайте "первичный список фильмов, рекомендуемых школьникам к просмотру после уроков". В данный перечень вошли более 400 картин, включая мультфильмы, фильмы, документальное кино, а также серия выпусков "Без срока давности</w:t>
      </w: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".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Так, детям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рекомендовано смотреть</w:t>
      </w: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 такие мультфильмы как "Аленький цветочек" (1978), "В стране невыученных уроков" (1977), "Винни Пух и все, все, все" (1969), "Вовка в Тридевятом царстве" (1965), "Гадкий утёнок" (1956), "Двенадцать месяцев" (1956) "Дядя Сте</w:t>
      </w: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па – милиционер" (1964), "Котенок по имени Гав" (1976), "Ну, погоди!" (1971 и др. - цикл мультфильмов), "Серая шейка" (1948), "Тайна третьей планеты" (1981) и другие. Среди современных мультфильмов – "Добрыня Никитич и Змей Горыныч" (2006), "Иван Царевич и</w:t>
      </w: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 Серый Волк" (2011), "Супергерои.ру" (2023), "Смешарики" (2003).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Ученикам начальных классов</w:t>
      </w: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советуют посмотреть:</w:t>
      </w: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 "Алёша Птицын вырабатывает характер" (1953), "Денискины рассказы (1970), "Ералаш" (цикл серий с 1974г. по 1989г.), "По секрету всему свету" (1976), "Приключения Петрова и Васечкина, обыкновенные и невероятные</w:t>
      </w: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" (1983), "Чук и Гек" (1953), "Варвара-краса, длинная коса" (1969), "Доктор Айболит" (1984-1985), "Золушка" (1947), "Конек-Горбунок" (1941), "Королевство кривых зеркал" (1963), "Морозко" (1964), "Огонь, вода и медные трубы" (1967), "Приключения Буратино" (</w:t>
      </w: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1975), "Русалочка" (1976), "Сказка о потерянном времени" (1964).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В список фильмов, рекомендованных для детей 5-7-х классов, </w:t>
      </w: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вошли: "Тимур и его команда" (1940), "Гостья из будущего" (1984), "Приключения Электроника" (1979), "Вождь краснокожих" (1962), "Сердца трёх" (1992), "Старик Хоттабыч" (1956), "Новогодние приключен</w:t>
      </w: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ия Маши и Вити" (1975), "Капитан Немо" (1975), "Белый Бим Чёрное Ухо" (1977), "Детство Горького" (1938), "На войне как на войне" (1968), "Уроки французского" (1978), "Чудак из пятого Б" (1972), "Я вас любил…" (1967), а также "Время первых" (2017).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Учащимся 8-9-х классов предлагается посмотреть</w:t>
      </w: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 "В бой идут одни "старики" (1973), "Офицеры" (1971), "Баллада о солдате" (1959), "Сын полка" (1946), "Они сражались за Родину" (1975), "А зори здесь тихие" (1972), "Остров сокровищ" (1982), "Собачье сердце" (1</w:t>
      </w: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988), "Звезда пленительного счастья" (1975), "Броненосец Потемкин" (1925), а также такие современные картины, как "Чебурашка" (2022), "Онегин" (2024), "Холоп" (2019) Майор Гром (2017).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Среди фильмов для школьников 10-11-х классов</w:t>
      </w: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: "Летят журавли" (1957), Война и мир" (1965) "Александр Невский" (1938) "Иди и смотри" (1985), "Судьба человека" (1959), "Жестокий романс" (1984), "Вам и не снилось" (1980), "Девчата" (1962), "Доживём до понеде</w:t>
      </w:r>
      <w:r>
        <w:rPr>
          <w:rFonts w:ascii="Times New Roman" w:hAnsi="Times New Roman" w:eastAsia="Times New Roman" w:cs="Times New Roman"/>
          <w:color w:val="202736"/>
          <w:sz w:val="28"/>
          <w:szCs w:val="28"/>
        </w:rPr>
        <w:t xml:space="preserve">льника" (1968) и современные картины – "Легенда 17" (2013), "Небо" (2019), "Вызов" (2023).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center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cs="Times New Roman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Картины рекомендованы к семейному просмотру, а также для образовательных организаций в рамках внеурочной деятельности, реализации в образовательной организации программ воспитания и дополнительного образования.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879"/>
        <w:contextualSpacing/>
        <w:jc w:val="center"/>
        <w:spacing w:before="0" w:beforeAutospacing="0" w:after="0" w:afterAutospacing="0" w:line="283" w:lineRule="atLeast"/>
        <w:shd w:val="clear" w:color="auto" w:fill="ffffff"/>
        <w:rPr>
          <w:color w:val="ff0000"/>
          <w:spacing w:val="-1"/>
          <w:sz w:val="28"/>
          <w:szCs w:val="28"/>
          <w:highlight w:val="none"/>
          <w:u w:val="single"/>
        </w:rPr>
      </w:pPr>
      <w:r>
        <w:rPr>
          <w:bCs w:val="0"/>
          <w:color w:val="ff0000"/>
          <w:spacing w:val="-1"/>
          <w:sz w:val="28"/>
          <w:szCs w:val="28"/>
          <w:u w:val="single"/>
        </w:rPr>
        <w:t xml:space="preserve">Основные события в Сибирском федеральном округе:</w:t>
      </w:r>
      <w:r>
        <w:rPr>
          <w:color w:val="ff0000"/>
          <w:spacing w:val="-1"/>
          <w:sz w:val="28"/>
          <w:szCs w:val="28"/>
          <w:highlight w:val="none"/>
          <w:u w:val="single"/>
        </w:rPr>
      </w:r>
      <w:r>
        <w:rPr>
          <w:color w:val="ff0000"/>
          <w:spacing w:val="-1"/>
          <w:sz w:val="28"/>
          <w:szCs w:val="28"/>
          <w:highlight w:val="none"/>
          <w:u w:val="single"/>
        </w:rPr>
      </w:r>
    </w:p>
    <w:p>
      <w:pPr>
        <w:pStyle w:val="879"/>
        <w:contextualSpacing/>
        <w:jc w:val="center"/>
        <w:spacing w:before="0" w:beforeAutospacing="0" w:after="0" w:afterAutospacing="0" w:line="283" w:lineRule="atLeast"/>
        <w:shd w:val="clear" w:color="auto" w:fill="ffffff"/>
        <w:rPr>
          <w:b w:val="0"/>
          <w:u w:val="none"/>
        </w:rPr>
      </w:pPr>
      <w:r>
        <w:rPr>
          <w:b w:val="0"/>
          <w:bCs w:val="0"/>
          <w:color w:val="ff0000"/>
          <w:spacing w:val="-1"/>
          <w:sz w:val="28"/>
          <w:szCs w:val="28"/>
          <w:highlight w:val="none"/>
          <w:u w:val="none"/>
        </w:rPr>
        <w:t xml:space="preserve">Школу подготовки кадров для органов власти открыли в Иркутской области.</w:t>
      </w:r>
      <w:r>
        <w:rPr>
          <w:b w:val="0"/>
          <w:u w:val="none"/>
        </w:rPr>
      </w:r>
      <w:r>
        <w:rPr>
          <w:b w:val="0"/>
          <w:u w:val="none"/>
        </w:rPr>
      </w:r>
    </w:p>
    <w:p>
      <w:pPr>
        <w:pStyle w:val="879"/>
        <w:contextualSpacing/>
        <w:ind w:left="0" w:right="0" w:firstLine="709"/>
        <w:jc w:val="both"/>
        <w:spacing w:before="0" w:beforeAutospacing="0" w:after="0" w:afterAutospacing="0" w:line="283" w:lineRule="atLeast"/>
        <w:shd w:val="clear" w:color="auto" w:fill="ffffff"/>
        <w:rPr>
          <w:b w:val="0"/>
          <w:color w:val="auto"/>
          <w:u w:val="none"/>
        </w:rPr>
      </w:pPr>
      <w:r>
        <w:rPr>
          <w:b w:val="0"/>
          <w:bCs w:val="0"/>
          <w:color w:val="auto"/>
          <w:spacing w:val="-1"/>
          <w:sz w:val="28"/>
          <w:szCs w:val="28"/>
          <w:highlight w:val="none"/>
          <w:u w:val="none"/>
        </w:rPr>
        <w:t xml:space="preserve">Байкальская школа кадрового резерва начала работу в региональном Доме молодежи в Иркутске в понедельник, сообщила пресс-служба облправительства.</w:t>
      </w:r>
      <w:r>
        <w:rPr>
          <w:b w:val="0"/>
          <w:color w:val="auto"/>
          <w:u w:val="none"/>
        </w:rPr>
      </w:r>
      <w:r>
        <w:rPr>
          <w:b w:val="0"/>
          <w:color w:val="auto"/>
          <w:u w:val="none"/>
        </w:rPr>
      </w:r>
    </w:p>
    <w:p>
      <w:pPr>
        <w:pStyle w:val="879"/>
        <w:contextualSpacing/>
        <w:ind w:left="0" w:right="0" w:firstLine="709"/>
        <w:jc w:val="both"/>
        <w:spacing w:before="0" w:beforeAutospacing="0" w:after="0" w:afterAutospacing="0" w:line="283" w:lineRule="atLeast"/>
        <w:shd w:val="clear" w:color="auto" w:fill="ffffff"/>
        <w:rPr>
          <w:b w:val="0"/>
          <w:color w:val="auto"/>
          <w:u w:val="none"/>
        </w:rPr>
      </w:pPr>
      <w:r>
        <w:rPr>
          <w:b w:val="0"/>
          <w:bCs w:val="0"/>
          <w:color w:val="auto"/>
          <w:spacing w:val="-1"/>
          <w:sz w:val="28"/>
          <w:szCs w:val="28"/>
          <w:highlight w:val="none"/>
          <w:u w:val="none"/>
        </w:rPr>
        <w:t xml:space="preserve">«Задачу открыть школу для подготовки управленческих кадров поставил губернатор Игорь Кобзев в апреле 2024 года в своем послании Законодательному собранию региона», - говорится в сообщении.</w:t>
      </w:r>
      <w:r>
        <w:rPr>
          <w:b w:val="0"/>
          <w:color w:val="auto"/>
          <w:u w:val="none"/>
        </w:rPr>
      </w:r>
      <w:r>
        <w:rPr>
          <w:b w:val="0"/>
          <w:color w:val="auto"/>
          <w:u w:val="none"/>
        </w:rPr>
      </w:r>
    </w:p>
    <w:p>
      <w:pPr>
        <w:pStyle w:val="879"/>
        <w:contextualSpacing/>
        <w:ind w:left="0" w:right="0" w:firstLine="709"/>
        <w:jc w:val="both"/>
        <w:spacing w:before="0" w:beforeAutospacing="0" w:after="0" w:afterAutospacing="0" w:line="283" w:lineRule="atLeast"/>
        <w:shd w:val="clear" w:color="auto" w:fill="ffffff"/>
        <w:rPr>
          <w:b w:val="0"/>
          <w:color w:val="auto"/>
          <w:u w:val="none"/>
        </w:rPr>
      </w:pPr>
      <w:r>
        <w:rPr>
          <w:b w:val="0"/>
          <w:bCs w:val="0"/>
          <w:color w:val="auto"/>
          <w:spacing w:val="-1"/>
          <w:sz w:val="28"/>
          <w:szCs w:val="28"/>
          <w:highlight w:val="none"/>
          <w:u w:val="none"/>
        </w:rPr>
        <w:t xml:space="preserve">П</w:t>
      </w:r>
      <w:r>
        <w:rPr>
          <w:b w:val="0"/>
          <w:bCs w:val="0"/>
          <w:color w:val="auto"/>
          <w:spacing w:val="-1"/>
          <w:sz w:val="28"/>
          <w:szCs w:val="28"/>
          <w:highlight w:val="none"/>
          <w:u w:val="none"/>
        </w:rPr>
        <w:t xml:space="preserve">ервый образовательный модуль школы называется «Потенциал муниципальных кадров», его слушателями стали действующие работники муниципальных органов власти Приангарья. Заявки на участие подали 50 кандидатов, 27 из них прошли отбор и приступили к занятиям. Обр</w:t>
      </w:r>
      <w:r>
        <w:rPr>
          <w:b w:val="0"/>
          <w:bCs w:val="0"/>
          <w:color w:val="auto"/>
          <w:spacing w:val="-1"/>
          <w:sz w:val="28"/>
          <w:szCs w:val="28"/>
          <w:highlight w:val="none"/>
          <w:u w:val="none"/>
        </w:rPr>
        <w:t xml:space="preserve">азовательная программа рассчитана на три дня, по ее итогам слушатели пройдут тестирование, отмечает пресс-служба.</w:t>
      </w:r>
      <w:r>
        <w:rPr>
          <w:b w:val="0"/>
          <w:color w:val="auto"/>
          <w:u w:val="none"/>
        </w:rPr>
      </w:r>
      <w:r>
        <w:rPr>
          <w:b w:val="0"/>
          <w:color w:val="auto"/>
          <w:u w:val="none"/>
        </w:rPr>
      </w:r>
    </w:p>
    <w:p>
      <w:pPr>
        <w:pStyle w:val="879"/>
        <w:contextualSpacing/>
        <w:ind w:left="0" w:right="0" w:firstLine="709"/>
        <w:jc w:val="both"/>
        <w:spacing w:before="0" w:beforeAutospacing="0" w:after="0" w:afterAutospacing="0" w:line="283" w:lineRule="atLeast"/>
        <w:shd w:val="clear" w:color="auto" w:fill="ffffff"/>
        <w:rPr>
          <w:b w:val="0"/>
          <w:bCs w:val="0"/>
          <w:color w:val="auto"/>
          <w:highlight w:val="none"/>
          <w:u w:val="none"/>
        </w:rPr>
      </w:pPr>
      <w:r>
        <w:rPr>
          <w:b w:val="0"/>
          <w:bCs w:val="0"/>
          <w:color w:val="auto"/>
          <w:spacing w:val="-1"/>
          <w:sz w:val="28"/>
          <w:szCs w:val="28"/>
          <w:highlight w:val="none"/>
          <w:u w:val="none"/>
        </w:rPr>
        <w:t xml:space="preserve">Преподавать в школе будут представители областного правительства, Иркутского института муниципальной правовой информации им.М.М.Сперанского, научного сообщества и вузов региона.</w:t>
      </w:r>
      <w:r>
        <w:rPr>
          <w:b w:val="0"/>
          <w:bCs w:val="0"/>
          <w:color w:val="auto"/>
          <w:highlight w:val="none"/>
          <w:u w:val="none"/>
        </w:rPr>
      </w:r>
      <w:r>
        <w:rPr>
          <w:b w:val="0"/>
          <w:bCs w:val="0"/>
          <w:color w:val="auto"/>
          <w:highlight w:val="none"/>
          <w:u w:val="none"/>
        </w:rPr>
      </w:r>
    </w:p>
    <w:p>
      <w:pPr>
        <w:pStyle w:val="878"/>
        <w:ind w:left="0" w:right="0" w:firstLine="709"/>
        <w:jc w:val="center"/>
        <w:spacing w:before="0" w:after="0" w:afterAutospacing="0" w:line="283" w:lineRule="atLeast"/>
        <w:shd w:val="clear" w:color="ffffff" w:fill="ffffff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</w:rPr>
        <w:t xml:space="preserve">Программа «Земский работник культуры» стартует в Томской области.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Власти Томской области объявили отбор на участие в программе «Земский работник культуры», сообщает пресс-служба обладминистрации в среду.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рограмма направлена на привлечение и поддержку специалистов в области культуры, готовых работать в сельских районах регионов. Принять в ней участие могут специалисты, готовые переехать из города в сельскую местность, а также выпускники, вернувшиеся в родны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села для работы в сфере культуры при условии, что вакансия участвует в программе. Заключившие договоры получат единовременную выплату в размере 1 млн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Томской области по программе предлагается 37 вакансий, среди которых режиссер, руководитель кружка вокального искусства, преподаватели в детские школы искусств, хореограф, руководитель коллектива самодеятельного искусства, звукооператор, аккомпаниатор, 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аведующий отделом и другие», - говорится в сообщении.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Конкурсный отбор стартует в регионе 15 апреля, заявки принимаются до 15 июля, победителей объявят до 15 августа. До 1 сентября запланировано заключение трудовых договоров, до 15 сентября - заключение договоров о компенсационных выплатах.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0"/>
        <w:jc w:val="center"/>
        <w:spacing w:before="0" w:after="0" w:afterAutospacing="0" w:line="283" w:lineRule="atLeast"/>
        <w:shd w:val="clear" w:color="ffffff" w:fill="ffffff"/>
        <w:rPr>
          <w:rFonts w:ascii="Times New Roman" w:hAnsi="Times New Roman" w:cs="Times New Roman"/>
          <w:b w:val="0"/>
          <w:bCs w:val="0"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</w:rPr>
        <w:t xml:space="preserve">Первый форум устойчивого развития ШОС пройдет в апреле в Омске.</w:t>
      </w:r>
      <w:r>
        <w:rPr>
          <w:rFonts w:ascii="Times New Roman" w:hAnsi="Times New Roman" w:eastAsia="Times New Roman" w:cs="Times New Roman"/>
          <w:b w:val="0"/>
          <w:bCs w:val="0"/>
          <w:color w:val="ff0000"/>
        </w:rPr>
      </w:r>
      <w:r>
        <w:rPr>
          <w:rFonts w:ascii="Times New Roman" w:hAnsi="Times New Roman" w:cs="Times New Roman"/>
          <w:b w:val="0"/>
          <w:bCs w:val="0"/>
          <w:color w:val="ff0000"/>
        </w:rPr>
      </w:r>
    </w:p>
    <w:p>
      <w:pPr>
        <w:ind w:left="0" w:right="0" w:firstLine="709"/>
        <w:jc w:val="both"/>
        <w:spacing w:after="0" w:afterAutospacing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Первый форум устойчивого развития Шанхайской организации сотрудничества (ШОС) пройдет в середине апреля в Омске с участием дипломатических ведомств стран ШОС, представителей федеральных органов власти, субъектов РФ и бизнеса, соо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бщил заместитель председателя правительства Омской области Андрей Шпиленко.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«В середине апреля Омск станет площадкой для важного международного события - первого форума устойчивого развития Шанхайской организации сотрудничества!», - написал Шпиленко в своем телеграм-канале в среду.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Организаторами форума выступают правительство Омской области совместно с Минэкономразвития России и Ассоциацией кластеров, технопарков и ОЭЗ России (АКИТ РФ).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ходе мероприятий планируется обсуждение моделей устойчивого развития для регионов, вопросов «зеленого развития регионов», адаптации к изменениям климата и других.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Уверен, что форум станет продуктивной платформой для обмена опытом, выработки практичных решений и укрепления международного сотрудничества в сфере устойчивого развития», - отметил Шпиленко, добавив, что проведение этого мероприятия в Омске станет важным 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агом для повышения конкурентоспособности региона.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9"/>
        <w:contextualSpacing/>
        <w:jc w:val="center"/>
        <w:spacing w:before="0" w:beforeAutospacing="0" w:after="0" w:afterAutospacing="0" w:line="283" w:lineRule="atLeast"/>
        <w:shd w:val="clear" w:color="auto" w:fill="ffffff"/>
        <w:rPr>
          <w:color w:val="ff0000"/>
          <w:spacing w:val="-1"/>
          <w:sz w:val="28"/>
          <w:szCs w:val="28"/>
          <w:highlight w:val="none"/>
          <w:u w:val="single"/>
        </w:rPr>
      </w:pPr>
      <w:r>
        <w:rPr>
          <w:bCs w:val="0"/>
          <w:color w:val="ff0000"/>
          <w:spacing w:val="-1"/>
          <w:sz w:val="28"/>
          <w:szCs w:val="28"/>
          <w:u w:val="single"/>
        </w:rPr>
        <w:t xml:space="preserve">Основные события в Новосибирской области:</w:t>
      </w:r>
      <w:r>
        <w:rPr>
          <w:color w:val="ff0000"/>
          <w:spacing w:val="-1"/>
          <w:sz w:val="28"/>
          <w:szCs w:val="28"/>
          <w:highlight w:val="none"/>
          <w:u w:val="single"/>
        </w:rPr>
      </w:r>
      <w:r>
        <w:rPr>
          <w:color w:val="ff0000"/>
          <w:spacing w:val="-1"/>
          <w:sz w:val="28"/>
          <w:szCs w:val="28"/>
          <w:highlight w:val="none"/>
          <w:u w:val="single"/>
        </w:rPr>
      </w:r>
    </w:p>
    <w:p>
      <w:pPr>
        <w:ind w:left="0" w:right="0" w:firstLine="709"/>
        <w:jc w:val="center"/>
        <w:spacing w:before="0" w:after="0" w:line="330" w:lineRule="atLeast"/>
        <w:rPr>
          <w:rFonts w:ascii="Times New Roman" w:hAnsi="Times New Roman" w:cs="Times New Roman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Губернатор Андрей Травников и заместитель Председателя Законодательного Собрания Новосибирской области Майис Мамедов приняли участие в заседании коллегии министерства строительства Новосибирской области «Результаты работы строительного комплекса Новосибирс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кой области за 2024 год и ключевые задачи на 2025 год».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after="0" w:line="33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основным докладом выступил министр строительства региона Дмитрий Богомолов – он же выступил модератором коллегии. Участники обсудили задачи комплексного развития территорий, вопросы социального и жилищного строительства, другие важнейшие аспекты работы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трасли.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33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Андрей Травников подчеркнул, что регионы и города России очень ждали программу КРТ: «В первую очередь, ждали её как инструмент для решения задач реновации депрессивных и неблагоустроенных территорий. В этом смысле запускать КРТ на свободные площадки – непо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зволительная роскошь. Нам нельзя отказаться от своих обязательств перед федеральным центром по реализации КРТ «Клюквенный» и «СмартСити». В остальном – у нас наших «деревень» внутри города хватит на десять лет вперёд. Также сегодня главная задача – не допу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стить возникновения новых проблемных объектов жилищного строительства», – отметил Губернатор.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33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итогам 2024 года, в регионе введено в эксплуатацию 54 объекта социальной инфраструктуры: 15 объектов здравоохранения, в т. ч. 10 ФАПов, 4 поликлиники, одно здание котельной Маслянинской ЦРБ; 5 объектов образования; 4 объекта культуры; 1 объект спорта;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 многоквартирных домов для служебного жилья и жилья для детей-сирот (278 квартир).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33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Успешная реализации национальных проектов и кратное увеличение числа новых объектов социальной инфраструктуры послужили мощным импульсом в развитии жилищного строительства на территории региона. По итогам 2024 года, введено в эксплуатацию 2 630 тыс. кв. 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жилья. Плановый показатель (2 154,0 тыс. кв. м жилья), установленный Минстроем РФ, перевыполнен на 22%.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33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Сохранился стабильный задел по строящимся МКД в размере 4 485 тыс. кв. м. В 2024 году на территории Новосибирской области выдано 222 разрешения на строительство 522 многоквартирных домов площадью жилых помещений 1 427 тыс. кв. м, что составляет 105% к уров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ню 2023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33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регионе применяются новые подходы к обеспеченности строящихся жилых микрорайонов объектами образования. Новые разрешения на строительство жилья без учёта уровня обеспеченности населения объектами образования не выдаются. В целях обеспечения проектов жили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щного строительства объектами социальной инфраструктуры проведена работа с органами местного самоуправления и застройщиками по координации взаимодействия в части строительства жилья в рамках механизма комплексного развития территорий с учётом создания школ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детских садов.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33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результатам этой работы, в 2024 году привлечены внебюджетные средства в размере около 14,2 млрд руб. к строительству 5 школ и 12 детских садов, что позволит создать дополнительные 4 425 мест в общеобразовательных и 2 025 мест в дошкольных учреждениях.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33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Основным направлением в развитии жилищного строительства становится механизм КРТ. По итогам 2024 года в Новосибирской области определена 31 территория, подлежащая комплексному развитию, общей площадью 761,51 га с площадью расселяемого жилого фонда 154,59 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ыс. кв. м, на которых планируется построить 5 767,55 тыс. кв. м жилья.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33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исполнения поручений Президента РФ, за три года количество объектов, включенных в ЕРПО (дома обманутых дольщиков), сократилось с 124 до 1 объекта в 2024 году. В 2024-м были решены проблемы 2 262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330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Также одной из ключевых задач является восстановление новых территорий. Региональные строительные организации задействованы при восстановлении объектов в подшефных районах: городе Мариуполе и Беловодском районе ЛНР.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center"/>
        <w:spacing w:before="0" w:after="0" w:line="330" w:lineRule="atLeast"/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</w:rPr>
        <w:t xml:space="preserve">Губернатор Андрей Травников подписал постановление о весеннем призыве на военную службу.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Создание призывной комиссии Новосибирской области и призывных комиссий муниципальных районов и городских округов утверждено в соответствии с постановлением Губернатора №63 «О призыве граждан Российской Федерации на военную службу в Новосибирской области 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сной 2025 года», которое 26 марта подписал глава региона Андрей Травников.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Призыв на военную службу граждан и установление его сроков осуществляется на основании указов Президента Российской Федерации. В соответствии с действующей редакцией Федерального закона «О воинской обязанности и военной службе», призыву на военную службу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одлежат граждане мужского пола в возрасте от 18 до 30 лет, состоящие на воинском учете или не состоящие, но обязанные состоять на воинском учете и не пребывающие в запасе. Обязанности граждан, подлежащих призыву на военную службу, в том числе, особенности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вручения повесток в письменной и электронной форме, определены в статье 31 данного Федерального закона.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Установление количественных норм призыва граждан на военную службу от субъектов РФ относится к полномочиям Министерства обороны РФ в соответствии с Указом Президента РФ № 1082.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Постановлением Губернатора создается призывная комиссия Новосибирской области, которую возглавил лично Андрей Травников. В основной состав комиссии также вошли руководители областных исполнительных органов государственной власти, органов местного самоуправ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ления, ФКУ «Военный комиссариат Новосибирской области», ГУ МВД России по Новосибирской области и другие. Также постановлением утверждается оказание содействия в работе призывных комиссий муниципальных районов и городских округов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Предписания в адрес профильных министерств связаны с организацией медицинского освидетельствования граждан, подлежащих призыву, проверки их физической подготовленности, а также мероприятий по спортивной, культурно-массовой, воспитательной работе. Главам 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ниципальных районов и городских округов рекомендовано обеспечить предоставление призывным комиссиям оборудованных территорий и помещений, медикаментов и медицинского оборудования, инструментария, хозяйственного имущества, транспорта; привлечь необходимых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рачей-специалистов, средний медицинский персонал и технических работников.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left="0" w:right="0" w:firstLine="709"/>
        <w:jc w:val="center"/>
        <w:spacing w:before="0" w:after="0" w:afterAutospacing="0" w:line="283" w:lineRule="atLeast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</w:rPr>
        <w:t xml:space="preserve">Глава Новосибирского района Новосибирской области переизбран 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  <w:highlight w:val="none"/>
        </w:rPr>
      </w:r>
    </w:p>
    <w:p>
      <w:pPr>
        <w:pStyle w:val="878"/>
        <w:ind w:left="0" w:right="0" w:firstLine="709"/>
        <w:jc w:val="center"/>
        <w:spacing w:before="0" w:after="0" w:afterAutospacing="0" w:line="283" w:lineRule="atLeast"/>
        <w:shd w:val="clear" w:color="ffffff" w:fill="ffffff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</w:rPr>
        <w:t xml:space="preserve">на новый срок.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Сессия совета депутатов Новосибирского района Новосибирской области избрала главой района Андрея Михайлова, сообщил губернатор Андрей Травников на оперативном совещании в правительстве региона в понедельник.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«По результатам голосования главой Новосибирского района на второй срок единогласно избран Михайлов Андрей Геннадьевич», - сказал он.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83" w:lineRule="atLeast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голосовании приняло участие 27 депутатов, уточнил губернатор.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83" w:lineRule="atLeast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Михайлов с декабря 2019 года по февраль 2020 года работал первым заместителем главы администрации Новосибирского района Новосибирской области, исполняющий обязанности Главы Новосибирского района Новосибирской области. С 5 февраля 2020 года занимал пост гла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 района.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center"/>
        <w:spacing w:before="0" w:after="0" w:afterAutospacing="0" w:line="283" w:lineRule="atLeast"/>
        <w:shd w:val="clear" w:color="ffffff" w:fill="ffffff"/>
        <w:rPr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Власти Новосибирска ввели ограничения скорости для электросамокатов.</w:t>
      </w:r>
      <w:r>
        <w:rPr>
          <w:color w:val="ff0000"/>
        </w:rPr>
      </w:r>
      <w:r>
        <w:rPr>
          <w:color w:val="ff0000"/>
        </w:rPr>
      </w:r>
    </w:p>
    <w:p>
      <w:pPr>
        <w:ind w:left="0" w:right="0" w:firstLine="709"/>
        <w:jc w:val="both"/>
        <w:spacing w:before="0"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Мэрия Новосибирска разработала порядок эксплуатации средств индивидуальной мобильности (СИМ), который будет утверждён до конца этой недели, сообщается в телеграм-канале мэрии.</w:t>
      </w:r>
      <w:r/>
    </w:p>
    <w:p>
      <w:pPr>
        <w:ind w:left="0" w:right="0" w:firstLine="709"/>
        <w:jc w:val="both"/>
        <w:spacing w:before="0"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Документ будет регулировать вопросы предоставления мест для электросамокатов, ограничения скорости движения и особенности движения по отдельным улицам и парковым зонам, а также хранения и контроля использования СИМ.</w:t>
      </w:r>
      <w:r/>
    </w:p>
    <w:p>
      <w:pPr>
        <w:ind w:left="0" w:right="0" w:firstLine="709"/>
        <w:jc w:val="both"/>
        <w:spacing w:before="0"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Теперь разрешённый диапазон скорости - от 10 км/ч на улицах с интенсивным движением и до 20 км/ч на велосипедных дорожках. В некоторых жилых зонах - 5 км/ч. Также до 10 км/ч ограничена скорость передвижения по ряду улиц и полностью запрещено движение элект</w:t>
      </w:r>
      <w:r>
        <w:rPr>
          <w:rFonts w:ascii="Times New Roman" w:hAnsi="Times New Roman" w:cs="Times New Roman"/>
          <w:sz w:val="28"/>
          <w:szCs w:val="28"/>
        </w:rPr>
        <w:t xml:space="preserve">росамокатов вблизи мемориальных комплексов, в частности, на территории Монумента Славы и прилегающего к нему Сквера Славы», - говорится в сообщении.</w:t>
      </w:r>
      <w:r/>
    </w:p>
    <w:p>
      <w:pPr>
        <w:ind w:left="0" w:right="0" w:firstLine="709"/>
        <w:jc w:val="center"/>
        <w:spacing w:after="0" w:line="283" w:lineRule="atLeast"/>
        <w:tabs>
          <w:tab w:val="left" w:pos="2975" w:leader="none"/>
        </w:tabs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  <w:u w:val="none"/>
        </w:rPr>
        <w:t xml:space="preserve">Технологии для ремонта иностранных авиадвигателей разработаны 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  <w:u w:val="none"/>
        </w:rPr>
      </w:r>
    </w:p>
    <w:p>
      <w:pPr>
        <w:ind w:left="0" w:right="0" w:firstLine="709"/>
        <w:jc w:val="center"/>
        <w:spacing w:after="0" w:line="283" w:lineRule="atLeast"/>
        <w:tabs>
          <w:tab w:val="left" w:pos="2975" w:leader="none"/>
        </w:tabs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  <w:u w:val="none"/>
        </w:rPr>
        <w:t xml:space="preserve">в Новосибирске.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after="0" w:line="283" w:lineRule="atLeast"/>
        <w:tabs>
          <w:tab w:val="left" w:pos="2975" w:leader="none"/>
        </w:tabs>
        <w:rPr>
          <w:b w:val="0"/>
          <w:bCs w:val="0"/>
          <w:color w:val="auto"/>
          <w:u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Специалисты Института теоретической и прикладной механики Сибирского отделения РАН (ИТПМ СО РАН, Новосибирск) обеспечили поставку и опытную эксплуатацию промышленного оборудования - установки газоплазменного напыления покр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ытий «Термоплазма 50-04», говорится в материалах на сайте СО РАН.</w:t>
      </w:r>
      <w:r>
        <w:rPr>
          <w:b w:val="0"/>
          <w:bCs w:val="0"/>
          <w:color w:val="auto"/>
          <w:u w:val="none"/>
        </w:rPr>
      </w:r>
      <w:r>
        <w:rPr>
          <w:b w:val="0"/>
          <w:bCs w:val="0"/>
          <w:color w:val="auto"/>
          <w:u w:val="none"/>
        </w:rPr>
      </w:r>
    </w:p>
    <w:p>
      <w:pPr>
        <w:ind w:left="0" w:right="0" w:firstLine="709"/>
        <w:jc w:val="both"/>
        <w:spacing w:after="0" w:line="283" w:lineRule="atLeast"/>
        <w:tabs>
          <w:tab w:val="left" w:pos="2975" w:leader="none"/>
        </w:tabs>
        <w:rPr>
          <w:b w:val="0"/>
          <w:bCs w:val="0"/>
          <w:color w:val="auto"/>
          <w:u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«Это первый в РФ сверхзвуковой плазмотрон, предназначенный для нанесения практически всех видов обязательных функциональных покрытий на детали авиационного двигателя», - говорится в сообщении.</w:t>
      </w:r>
      <w:r>
        <w:rPr>
          <w:b w:val="0"/>
          <w:bCs w:val="0"/>
          <w:color w:val="auto"/>
          <w:u w:val="none"/>
        </w:rPr>
      </w:r>
      <w:r>
        <w:rPr>
          <w:b w:val="0"/>
          <w:bCs w:val="0"/>
          <w:color w:val="auto"/>
          <w:u w:val="none"/>
        </w:rPr>
      </w:r>
    </w:p>
    <w:p>
      <w:pPr>
        <w:ind w:left="0" w:right="0" w:firstLine="709"/>
        <w:jc w:val="both"/>
        <w:spacing w:after="0" w:line="283" w:lineRule="atLeast"/>
        <w:tabs>
          <w:tab w:val="left" w:pos="2975" w:leader="none"/>
        </w:tabs>
        <w:rPr>
          <w:b w:val="0"/>
          <w:bCs w:val="0"/>
          <w:color w:val="auto"/>
          <w:u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Отмечается, что разработаны принципы и режимы лазерной наплавки титановых компрессорных лопаток авиадвигателя CFM56, модификации которого используются на самолетах Airbus (А318, А319, А320 и А321) и на Boeing-737NG.</w:t>
      </w:r>
      <w:r>
        <w:rPr>
          <w:b w:val="0"/>
          <w:bCs w:val="0"/>
          <w:color w:val="auto"/>
          <w:u w:val="none"/>
        </w:rPr>
      </w:r>
      <w:r>
        <w:rPr>
          <w:b w:val="0"/>
          <w:bCs w:val="0"/>
          <w:color w:val="auto"/>
          <w:u w:val="none"/>
        </w:rPr>
      </w:r>
    </w:p>
    <w:p>
      <w:pPr>
        <w:ind w:left="0" w:right="0" w:firstLine="709"/>
        <w:jc w:val="both"/>
        <w:spacing w:after="0" w:line="283" w:lineRule="atLeast"/>
        <w:tabs>
          <w:tab w:val="left" w:pos="2975" w:leader="none"/>
        </w:tabs>
        <w:rPr>
          <w:b w:val="0"/>
          <w:bCs w:val="0"/>
          <w:color w:val="auto"/>
          <w:u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«Реализуется программа создания технологии и промышленного оборудования для очистки трещин в лопатках газовых турбин», - говорится в сообщении.</w:t>
      </w:r>
      <w:r>
        <w:rPr>
          <w:b w:val="0"/>
          <w:bCs w:val="0"/>
          <w:color w:val="auto"/>
          <w:u w:val="none"/>
        </w:rPr>
      </w:r>
      <w:r>
        <w:rPr>
          <w:b w:val="0"/>
          <w:bCs w:val="0"/>
          <w:color w:val="auto"/>
          <w:u w:val="none"/>
        </w:rPr>
      </w:r>
    </w:p>
    <w:p>
      <w:pPr>
        <w:ind w:left="0" w:right="0" w:firstLine="709"/>
        <w:jc w:val="both"/>
        <w:spacing w:after="0" w:line="283" w:lineRule="atLeast"/>
        <w:tabs>
          <w:tab w:val="left" w:pos="2975" w:leader="none"/>
        </w:tabs>
        <w:rPr>
          <w:b w:val="0"/>
          <w:bCs w:val="0"/>
          <w:color w:val="auto"/>
          <w:u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Ранее сообщалось о планах по использованию разработок ИТПМ СО РАН для ремонта и обслуживания деталей и узлов самолетов на БЭМЗ (Бердский электромеханический завод) под Новосибирском.</w:t>
      </w:r>
      <w:r>
        <w:rPr>
          <w:b w:val="0"/>
          <w:bCs w:val="0"/>
          <w:color w:val="auto"/>
          <w:u w:val="none"/>
        </w:rPr>
      </w:r>
      <w:r>
        <w:rPr>
          <w:b w:val="0"/>
          <w:bCs w:val="0"/>
          <w:color w:val="auto"/>
          <w:u w:val="none"/>
        </w:rPr>
      </w:r>
    </w:p>
    <w:p>
      <w:pPr>
        <w:ind w:left="0" w:right="0" w:firstLine="709"/>
        <w:jc w:val="both"/>
        <w:spacing w:after="0" w:line="283" w:lineRule="atLeast"/>
        <w:tabs>
          <w:tab w:val="left" w:pos="2975" w:leader="none"/>
        </w:tabs>
        <w:rPr>
          <w:b w:val="0"/>
          <w:bCs w:val="0"/>
          <w:color w:val="auto"/>
          <w:u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Технология плазменного напыления может применяться для нанесения многослойных теплозащитных покрытий на лопатки турбины и камеры сгорания, обеспечивая высокий ресурс их работы в условиях высоких температур.</w:t>
      </w:r>
      <w:r>
        <w:rPr>
          <w:b w:val="0"/>
          <w:bCs w:val="0"/>
          <w:color w:val="auto"/>
          <w:u w:val="none"/>
        </w:rPr>
      </w:r>
      <w:r>
        <w:rPr>
          <w:b w:val="0"/>
          <w:bCs w:val="0"/>
          <w:color w:val="auto"/>
          <w:u w:val="none"/>
        </w:rPr>
      </w:r>
    </w:p>
    <w:p>
      <w:pPr>
        <w:ind w:left="0" w:right="0" w:firstLine="709"/>
        <w:jc w:val="both"/>
        <w:spacing w:after="0" w:line="283" w:lineRule="atLeast"/>
        <w:tabs>
          <w:tab w:val="left" w:pos="2975" w:leader="none"/>
        </w:tabs>
        <w:rPr>
          <w:b w:val="0"/>
          <w:bCs w:val="0"/>
          <w:color w:val="auto"/>
          <w:u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Б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ердский электромеханический завод, по данным на его сайте, был создан в 1959 году, является партнером госкорпорации «Роскосмос» и градообразующим предприятием города Бердска (Новосибирская область). Это машиностроительное предприятие, специализирующееся на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 производстве изделий точной механики и электромеханики.</w:t>
      </w:r>
      <w:r>
        <w:rPr>
          <w:b w:val="0"/>
          <w:bCs w:val="0"/>
          <w:color w:val="auto"/>
          <w:u w:val="none"/>
        </w:rPr>
      </w:r>
      <w:r>
        <w:rPr>
          <w:b w:val="0"/>
          <w:bCs w:val="0"/>
          <w:color w:val="auto"/>
          <w:u w:val="none"/>
        </w:rPr>
      </w:r>
    </w:p>
    <w:p>
      <w:pPr>
        <w:ind w:left="0" w:right="0" w:firstLine="709"/>
        <w:jc w:val="both"/>
        <w:spacing w:after="0" w:line="283" w:lineRule="atLeast"/>
        <w:tabs>
          <w:tab w:val="left" w:pos="2975" w:leader="none"/>
        </w:tabs>
        <w:rPr>
          <w:b w:val="0"/>
          <w:bCs w:val="0"/>
          <w:color w:val="auto"/>
          <w:u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нститут теоретической и прикладной механики им. С.А. Христиановича был создан в 1957 году. Институт располагает серией аэродинамических установок, среди которых гиперзвуковая аэродинамическая труба АТ-303. Основные направления научной деятельности институт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а - математическое моделирование в механике, аэрогазодинамика, физико-химическая механика, механика твердого тела, деформации и разрушения.</w:t>
      </w:r>
      <w:r>
        <w:rPr>
          <w:b w:val="0"/>
          <w:bCs w:val="0"/>
          <w:color w:val="auto"/>
          <w:u w:val="none"/>
        </w:rPr>
      </w:r>
      <w:r>
        <w:rPr>
          <w:b w:val="0"/>
          <w:bCs w:val="0"/>
          <w:color w:val="auto"/>
          <w:u w:val="none"/>
        </w:rPr>
      </w:r>
    </w:p>
    <w:p>
      <w:pPr>
        <w:ind w:left="0" w:right="0" w:firstLine="709"/>
        <w:jc w:val="center"/>
        <w:spacing w:after="0" w:line="283" w:lineRule="atLeast"/>
        <w:tabs>
          <w:tab w:val="left" w:pos="2975" w:leader="none"/>
        </w:tabs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pPr>
      <w:r>
        <w:rPr>
          <w:rFonts w:ascii="Arial" w:hAnsi="Arial" w:eastAsia="Arial" w:cs="Arial"/>
          <w:color w:val="414042"/>
          <w:sz w:val="21"/>
        </w:rPr>
        <w:t xml:space="preserve">﻿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Календарь знаменательных дат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с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31 марта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по 06 апреля: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</w:p>
    <w:p>
      <w:pPr>
        <w:pStyle w:val="879"/>
        <w:ind w:left="0" w:right="0" w:firstLine="709"/>
        <w:jc w:val="both"/>
        <w:spacing w:before="0" w:beforeAutospacing="0" w:after="0" w:afterAutospacing="0" w:line="283" w:lineRule="atLeast"/>
        <w:tabs>
          <w:tab w:val="left" w:pos="709" w:leader="none"/>
        </w:tabs>
        <w:rPr>
          <w:b w:val="0"/>
          <w:bCs w:val="0"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ff0000"/>
          <w:sz w:val="28"/>
          <w:szCs w:val="28"/>
        </w:rPr>
        <w:t xml:space="preserve">31 марта:</w:t>
      </w:r>
      <w:r>
        <w:rPr>
          <w:b w:val="0"/>
          <w:bCs w:val="0"/>
          <w:color w:val="ff0000"/>
          <w:sz w:val="28"/>
          <w:szCs w:val="28"/>
          <w:highlight w:val="none"/>
        </w:rPr>
      </w:r>
      <w:r>
        <w:rPr>
          <w:b w:val="0"/>
          <w:bCs w:val="0"/>
          <w:color w:val="ff0000"/>
          <w:sz w:val="28"/>
          <w:szCs w:val="28"/>
          <w:highlight w:val="none"/>
        </w:rPr>
      </w:r>
    </w:p>
    <w:p>
      <w:pPr>
        <w:pStyle w:val="879"/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pacing w:val="-3"/>
          <w:sz w:val="28"/>
          <w:szCs w:val="28"/>
        </w:rPr>
        <w:t xml:space="preserve">Международный день резервного копирования.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Ежегодно 31 марта отмечается Международный день резервного копирования, который напоминает о важности создания копий важных данных. Потеря информации, будь то фотографии, документы или базы данных, может привести к значительным проблемам. В современном мир</w:t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е, где потеря данных становится настоящей угрозой, день бэкапа напоминает о необходимости защитить информацию с помощью резервных копий. Праздник был учрежден по инициативе пользователей Reddit, и дата выбрана не случайно - в этот день часто происходят сбо</w:t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и в системе из-за вирусов, активизирующихся 1 апреля.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ind w:left="0" w:right="0" w:firstLine="709"/>
        <w:jc w:val="both"/>
        <w:spacing w:before="0" w:beforeAutospacing="0" w:after="0" w:afterAutospacing="0" w:line="283" w:lineRule="atLeast"/>
        <w:tabs>
          <w:tab w:val="left" w:pos="709" w:leader="none"/>
        </w:tabs>
        <w:rPr>
          <w:b w:val="0"/>
          <w:bCs w:val="0"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ff0000"/>
          <w:sz w:val="28"/>
          <w:szCs w:val="28"/>
          <w:highlight w:val="none"/>
        </w:rPr>
      </w:r>
      <w:r>
        <w:rPr>
          <w:b w:val="0"/>
          <w:bCs w:val="0"/>
          <w:color w:val="ff0000"/>
          <w:sz w:val="28"/>
          <w:szCs w:val="28"/>
        </w:rPr>
        <w:t xml:space="preserve">01 апреля:</w:t>
      </w:r>
      <w:r>
        <w:rPr>
          <w:b w:val="0"/>
          <w:bCs w:val="0"/>
          <w:color w:val="ff0000"/>
          <w:sz w:val="28"/>
          <w:szCs w:val="28"/>
          <w:highlight w:val="none"/>
        </w:rPr>
      </w:r>
      <w:r>
        <w:rPr>
          <w:b w:val="0"/>
          <w:bCs w:val="0"/>
          <w:color w:val="ff0000"/>
          <w:sz w:val="28"/>
          <w:szCs w:val="28"/>
          <w:highlight w:val="none"/>
        </w:rPr>
      </w:r>
    </w:p>
    <w:p>
      <w:pPr>
        <w:pStyle w:val="879"/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pacing w:val="-3"/>
          <w:sz w:val="28"/>
          <w:szCs w:val="28"/>
        </w:rPr>
        <w:t xml:space="preserve">День смеха.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День смеха - это международный праздник, отмечаемый во всем мире 1 апреля. В этот день принято разыгрывать родных, друзей и просто знакомых, или подшучивать над ними.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Трудно сказать, откуда пошел этот праздник. По одной из самых распространенных версий, обычай веселиться и подшучивать друг над другом именно 1 апреля связан с переносом нового года.</w:t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  <w:highlight w:val="none"/>
        </w:rPr>
      </w:r>
    </w:p>
    <w:p>
      <w:pPr>
        <w:pStyle w:val="879"/>
        <w:ind w:left="0" w:right="0" w:firstLine="0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pacing w:val="-3"/>
          <w:sz w:val="28"/>
          <w:szCs w:val="28"/>
        </w:rPr>
        <w:t xml:space="preserve">Международный день птиц.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Ежегодно 1 апреля отмечается Международный день птиц (International Bird Day) - интернациональный экологический праздник. Его цель - сохранение видового разнообразия и численности птиц.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Он возник в США в 1894 году. Вскоре праздник, получивший популярность благодаря СМИ, начал массово проводиться во всех штатах, затем пришел в Европу, а в настоящее время проходит в рамках биологической программы </w:t>
      </w:r>
      <w:hyperlink r:id="rId20" w:tooltip="https://news.mail.ru/company/yunesko/" w:history="1">
        <w:r>
          <w:rPr>
            <w:rStyle w:val="886"/>
            <w:rFonts w:ascii="Times New Roman" w:hAnsi="Times New Roman" w:eastAsia="Times New Roman" w:cs="Times New Roman"/>
            <w:color w:val="2c2d2e"/>
            <w:spacing w:val="1"/>
            <w:sz w:val="28"/>
            <w:szCs w:val="28"/>
            <w:u w:val="none"/>
          </w:rPr>
          <w:t xml:space="preserve">ЮНЕСКО</w:t>
        </w:r>
      </w:hyperlink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 «Человек и биосфера» во многих странах мира.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left="0" w:right="0" w:firstLine="709"/>
        <w:jc w:val="left"/>
        <w:spacing w:line="283" w:lineRule="atLeast"/>
        <w:shd w:val="clear" w:color="auto" w:fill="auto"/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b w:val="0"/>
          <w:bCs w:val="0"/>
          <w:color w:val="ff0000"/>
          <w:sz w:val="28"/>
          <w:szCs w:val="28"/>
        </w:rPr>
        <w:t xml:space="preserve">02 апреля: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</w:p>
    <w:p>
      <w:pPr>
        <w:pStyle w:val="879"/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pacing w:val="-3"/>
          <w:sz w:val="28"/>
          <w:szCs w:val="28"/>
        </w:rPr>
        <w:t xml:space="preserve">День единения народов России и Белоруссии.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2 апреля отмечается День единения народов России и Белоруссии. Именно в этот день в 1996 году президенты России и Белоруссии Борис Ельцин и Александр Лукашенко подписали в Москве Договор «Об образовании Сообщества России и Белоруссии». А спустя ровно год б</w:t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ыл подписан Договор «О Союзе Беларуси и России», который дал новый импульс процессу всеобъемлющей интеграции двух государств.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Ежегодное празднование Дня единения в обоих государствах сопровождается различными официальными и торжественными мероприятиями. Для представителей органов власти организовывают лекции и собрания. В школах учителя проводят классные часы, посвященные Дню еди</w:t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нения народов России и Белоруссии, а по телевидению показывают передачи, связанные с историей государств.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left="0" w:right="0" w:firstLine="709"/>
        <w:jc w:val="left"/>
        <w:spacing w:line="283" w:lineRule="atLeast"/>
        <w:shd w:val="clear" w:color="auto" w:fill="auto"/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b w:val="0"/>
          <w:bCs w:val="0"/>
          <w:color w:val="ff0000"/>
          <w:sz w:val="28"/>
          <w:szCs w:val="28"/>
        </w:rPr>
        <w:t xml:space="preserve">03 апреля: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</w:p>
    <w:p>
      <w:pPr>
        <w:pStyle w:val="879"/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pacing w:val="-3"/>
          <w:sz w:val="28"/>
          <w:szCs w:val="28"/>
        </w:rPr>
        <w:t xml:space="preserve">Международный день кофемолки.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3 апреля считается Международным днем кофемолки. В этот день Джеймс Каррингтон из Коннектикута в США получил патент на машину, перемалывающую кофейные зерна. Она крепилась к стене, а молотый кофе можно было собирать в мешочек, кружку или коробку.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Конечно же, кофе мололи и задолго до этого изобретения. Сперва кофейные зерна мололи в жерновах, затем ручные кофемолки изобрели в Османской империи. На их основе были разработаны ручные кофемолки в Европе. Но изобретение Каррингтона было настолько успешны</w:t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м, что его запустили в серийное производство, что повлекло за собой кофейный бум в Северной Америке.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left="0" w:right="0" w:firstLine="709"/>
        <w:jc w:val="left"/>
        <w:spacing w:line="283" w:lineRule="atLeast"/>
        <w:shd w:val="clear" w:color="auto" w:fill="auto"/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b w:val="0"/>
          <w:bCs w:val="0"/>
          <w:color w:val="ff0000"/>
          <w:sz w:val="28"/>
          <w:szCs w:val="28"/>
        </w:rPr>
        <w:t xml:space="preserve">04 апреля: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</w:p>
    <w:p>
      <w:pPr>
        <w:pStyle w:val="879"/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pacing w:val="-3"/>
          <w:sz w:val="28"/>
          <w:szCs w:val="28"/>
        </w:rPr>
        <w:t xml:space="preserve">Международный день интернета.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Во многих странах мира ежегодно 4 апреля отмечается День Интернета, который в 1998 году был санкционирован папой Иоанном Павлом II и приурочен к дню преставления святого Исидора Севильского. Однако официально святой покровитель Интернета еще не утвержден.</w:t>
        <w:br/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Католический святой Исидор Севильский (Saint Isidore of Seville, ок. 560 - 4 апреля 636), епископ Севильский, получил известность не только благодаря своему благочестию, но и благодаря любви к наукам. Он создал первую в истории энциклопедию «Etymologiae» </w:t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в 20 томах.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Также дата 4.04 очень похожа на ошибку HTTP 404. В 1998 году </w:t>
      </w:r>
      <w:hyperlink r:id="rId21" w:tooltip="https://news.mail.ru/company/katolicheskaya_cerkov/" w:history="1">
        <w:r>
          <w:rPr>
            <w:rStyle w:val="886"/>
            <w:rFonts w:ascii="Times New Roman" w:hAnsi="Times New Roman" w:eastAsia="Times New Roman" w:cs="Times New Roman"/>
            <w:color w:val="2c2d2e"/>
            <w:spacing w:val="1"/>
            <w:sz w:val="28"/>
            <w:szCs w:val="28"/>
            <w:u w:val="none"/>
          </w:rPr>
          <w:t xml:space="preserve">католическая церковь</w:t>
        </w:r>
      </w:hyperlink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 признала всемирную сеть сокровищницей человеческого знания.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left="0" w:right="0" w:firstLine="709"/>
        <w:jc w:val="left"/>
        <w:spacing w:line="283" w:lineRule="atLeast"/>
        <w:shd w:val="clear" w:color="auto" w:fill="auto"/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b w:val="0"/>
          <w:bCs w:val="0"/>
          <w:color w:val="ff0000"/>
          <w:sz w:val="28"/>
          <w:szCs w:val="28"/>
        </w:rPr>
        <w:t xml:space="preserve">05 апреля: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</w:p>
    <w:p>
      <w:pPr>
        <w:pStyle w:val="879"/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pacing w:val="-3"/>
          <w:sz w:val="28"/>
          <w:szCs w:val="28"/>
        </w:rPr>
        <w:t xml:space="preserve">Международный день нравственности.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Этот особый день, который в 2019 году учредила Генеральная Ассамблея </w:t>
      </w:r>
      <w:hyperlink r:id="rId22" w:tooltip="https://news.mail.ru/company/oon/" w:history="1">
        <w:r>
          <w:rPr>
            <w:rStyle w:val="886"/>
            <w:rFonts w:ascii="Times New Roman" w:hAnsi="Times New Roman" w:eastAsia="Times New Roman" w:cs="Times New Roman"/>
            <w:color w:val="2c2d2e"/>
            <w:spacing w:val="1"/>
            <w:sz w:val="28"/>
            <w:szCs w:val="28"/>
            <w:u w:val="none"/>
          </w:rPr>
          <w:t xml:space="preserve">ООН</w:t>
        </w:r>
      </w:hyperlink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, призван напоминать о важности моральных принципов и честному следованию им. Основой нравственных принципов является «золотое правило», призывающее поступать по отношению к другим так, как хотелось бы, чтобы поступали по отношению к тебе самому.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left="0" w:right="0" w:firstLine="709"/>
        <w:jc w:val="left"/>
        <w:spacing w:line="283" w:lineRule="atLeast"/>
        <w:shd w:val="clear" w:color="auto" w:fill="auto"/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  <w:u w:val="none"/>
        </w:rPr>
        <w:t xml:space="preserve">06 апреля: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  <w:u w:val="none"/>
        </w:rPr>
      </w:r>
    </w:p>
    <w:p>
      <w:pPr>
        <w:pStyle w:val="879"/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pacing w:val="-3"/>
          <w:sz w:val="28"/>
          <w:szCs w:val="28"/>
        </w:rPr>
        <w:t xml:space="preserve">День работников следственных органов МВД РФ.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Указом Президиума Верховного Совета СССР от 6 апреля 1963 года право производства предварительного следствия было передано Министерству охраны общественного порядка, позднее переименованному в </w:t>
      </w:r>
      <w:hyperlink r:id="rId23" w:tooltip="https://news.mail.ru/company/mvd/" w:history="1">
        <w:r>
          <w:rPr>
            <w:rStyle w:val="886"/>
            <w:rFonts w:ascii="Times New Roman" w:hAnsi="Times New Roman" w:eastAsia="Times New Roman" w:cs="Times New Roman"/>
            <w:color w:val="2c2d2e"/>
            <w:spacing w:val="1"/>
            <w:sz w:val="28"/>
            <w:szCs w:val="28"/>
            <w:u w:val="none"/>
          </w:rPr>
          <w:t xml:space="preserve">МВД</w:t>
        </w:r>
      </w:hyperlink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 СССР. Следственный аппарат МВД сформировался на базе дознания и прокуратуры, что позволило создать профессиональную систему расследования преступлений. Работники прокуратуры помогли заложить прочный фундамент в становлении профессионального ядра органов п</w:t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редварительного следствия МВД и оставили о себе добрую память.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pacing w:val="-3"/>
          <w:sz w:val="28"/>
          <w:szCs w:val="28"/>
        </w:rPr>
        <w:t xml:space="preserve">День геолога.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Этот праздник отмечают в первое воскресенье апреля. День геолога мог и не появиться в наше время, если бы в 1700 году император Петр Великий не постановил основать Приказ рудокопных дел.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jc w:val="center"/>
        <w:spacing w:line="283" w:lineRule="atLeast"/>
        <w:shd w:val="clear" w:color="auto" w:fill="auto"/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 xml:space="preserve">День в истории</w:t>
      </w:r>
      <w:r>
        <w:rPr>
          <w:b/>
          <w:bCs/>
          <w:color w:val="ff0000"/>
          <w:sz w:val="28"/>
          <w:szCs w:val="28"/>
          <w:u w:val="single"/>
        </w:rPr>
        <w:t xml:space="preserve"> с</w:t>
      </w:r>
      <w:r>
        <w:rPr>
          <w:b/>
          <w:bCs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31 марта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по 06 апреля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</w:p>
    <w:p>
      <w:pPr>
        <w:pStyle w:val="879"/>
        <w:ind w:left="0" w:right="0" w:firstLine="709"/>
        <w:jc w:val="both"/>
        <w:spacing w:before="0" w:beforeAutospacing="0" w:after="0" w:afterAutospacing="0" w:line="283" w:lineRule="atLeast"/>
        <w:tabs>
          <w:tab w:val="left" w:pos="709" w:leader="none"/>
        </w:tabs>
        <w:rPr>
          <w:b w:val="0"/>
          <w:bCs w:val="0"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ff0000"/>
          <w:sz w:val="28"/>
          <w:szCs w:val="28"/>
        </w:rPr>
        <w:t xml:space="preserve">31 марта:</w:t>
      </w:r>
      <w:r>
        <w:rPr>
          <w:b w:val="0"/>
          <w:bCs w:val="0"/>
          <w:color w:val="ff0000"/>
          <w:sz w:val="28"/>
          <w:szCs w:val="28"/>
          <w:highlight w:val="none"/>
        </w:rPr>
      </w:r>
      <w:r>
        <w:rPr>
          <w:b w:val="0"/>
          <w:bCs w:val="0"/>
          <w:color w:val="ff0000"/>
          <w:sz w:val="28"/>
          <w:szCs w:val="28"/>
          <w:highlight w:val="none"/>
        </w:rPr>
      </w:r>
    </w:p>
    <w:p>
      <w:pPr>
        <w:pStyle w:val="879"/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pacing w:val="-3"/>
          <w:sz w:val="28"/>
          <w:szCs w:val="28"/>
        </w:rPr>
        <w:t xml:space="preserve">Открытие Эйфелевой башни.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31 марта 1889 года состоялось торжественное открытие Эйфелевой башни в Париже. В этот день конструктор Гюстав Эйфель водрузил на ее вершине французский флаг, взбираться наверх приходилось по ступенькам.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Самая узнаваемая архитектурная достопримечательность Парижа была построена для Всемирной выставки как символ достижений техники XIX века. Несмотря на огромную популярность башни (за шесть месяцев посмотреть «железную даму» пришли более 2 млн посетителей), </w:t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творческая интеллигенция Франции была возмущена дерзким проектом, опасаясь, что металлическая конструкция будет подавлять архитектуру города и нарушит складывавшийся на протяжении веков неповторимый стиль столицы.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Изначально Эйфелева башня задумывалась как временная конструкция, призванная служить входной аркой парижской выставки. Через 20 лет Эйфель должен был разобрать башню и продать как лом. Но позже башню решили оставить для установки радиопередатчика, антенны </w:t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установили на самом верху. Позже, в 1925 году, на башне был установлен и телевизионный передатчик.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ind w:left="0" w:right="0" w:firstLine="709"/>
        <w:jc w:val="both"/>
        <w:spacing w:before="0" w:beforeAutospacing="0" w:after="0" w:afterAutospacing="0" w:line="283" w:lineRule="atLeast"/>
        <w:tabs>
          <w:tab w:val="left" w:pos="709" w:leader="none"/>
        </w:tabs>
        <w:rPr>
          <w:b w:val="0"/>
          <w:bCs w:val="0"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ff0000"/>
          <w:sz w:val="28"/>
          <w:szCs w:val="28"/>
          <w:highlight w:val="none"/>
        </w:rPr>
      </w:r>
      <w:r>
        <w:rPr>
          <w:b w:val="0"/>
          <w:bCs w:val="0"/>
          <w:color w:val="ff0000"/>
          <w:sz w:val="28"/>
          <w:szCs w:val="28"/>
        </w:rPr>
        <w:t xml:space="preserve">01 апреля:</w:t>
      </w:r>
      <w:r>
        <w:rPr>
          <w:b w:val="0"/>
          <w:bCs w:val="0"/>
          <w:color w:val="ff0000"/>
          <w:sz w:val="28"/>
          <w:szCs w:val="28"/>
          <w:highlight w:val="none"/>
        </w:rPr>
      </w:r>
      <w:r>
        <w:rPr>
          <w:b w:val="0"/>
          <w:bCs w:val="0"/>
          <w:color w:val="ff0000"/>
          <w:sz w:val="28"/>
          <w:szCs w:val="28"/>
          <w:highlight w:val="none"/>
        </w:rPr>
      </w:r>
    </w:p>
    <w:p>
      <w:pPr>
        <w:pStyle w:val="879"/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pacing w:val="-3"/>
          <w:sz w:val="28"/>
          <w:szCs w:val="28"/>
        </w:rPr>
        <w:t xml:space="preserve">День рождения доллара.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День рождения доллара отмечается ежегодно 1 апреля. Это день создания знака «$», которым принято обозначать данную валюту. В качестве национальной валюты доллар США был утверждён в 1785 году, а знак доллара придумал на семь лет раньше, 1 апреля 1778 года, </w:t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бизнесмен из Нью-Орлеана Оливер Поллок.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Кстати, само слово «доллар» происходит от немецкого талер, полученного от сокращения Иоахимсталер мюнце (монета из долины Св. Иоахима). Вариантами этого названия в различных странах были: таллеро - в Италии, далеро - в Испании, далер - в Скандинавии.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left="0" w:right="0" w:firstLine="709"/>
        <w:jc w:val="left"/>
        <w:spacing w:line="283" w:lineRule="atLeast"/>
        <w:shd w:val="clear" w:color="auto" w:fill="auto"/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b w:val="0"/>
          <w:bCs w:val="0"/>
          <w:color w:val="ff0000"/>
          <w:sz w:val="28"/>
          <w:szCs w:val="28"/>
        </w:rPr>
        <w:t xml:space="preserve">02 апреля: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</w:p>
    <w:p>
      <w:pPr>
        <w:pStyle w:val="879"/>
        <w:ind w:left="0" w:right="0" w:firstLine="0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pacing w:val="-3"/>
          <w:sz w:val="28"/>
          <w:szCs w:val="28"/>
        </w:rPr>
        <w:t xml:space="preserve">Международный день детской книги.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В день рождения великого сказочника из Дании Ганса Христиана Андерсена, во многих странах мира празднуется Международный день детской книги. Его празднование установлено в 1967 году по инициативе и решению Международного совета по детской книге. Т</w:t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аким образом учредители праздника решили подчеркнуть важную роль детской книги в воспитании и интеллектуальном развитии юных читателей.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Обычно к этому дню во многих странах приурочивают про­ведение Недели детской и юношеской книги. Проводят конкурсы, выставки, конференции и фестивали, посвященные лучшим книгам мира и показывают спектакли по детским книгам. Организаторы обычно стараются сде</w:t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лать программу праздника яркой и запоминающейся.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left="0" w:right="0" w:firstLine="709"/>
        <w:jc w:val="left"/>
        <w:spacing w:line="283" w:lineRule="atLeast"/>
        <w:shd w:val="clear" w:color="auto" w:fill="auto"/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b w:val="0"/>
          <w:bCs w:val="0"/>
          <w:color w:val="ff0000"/>
          <w:sz w:val="28"/>
          <w:szCs w:val="28"/>
        </w:rPr>
        <w:t xml:space="preserve">03 апреля: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</w:p>
    <w:p>
      <w:pPr>
        <w:pStyle w:val="879"/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pacing w:val="-3"/>
          <w:sz w:val="28"/>
          <w:szCs w:val="28"/>
        </w:rPr>
        <w:t xml:space="preserve">Первая в мире пересадка почки.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3 апреля 1933 года советский хирург Юрий Юрьевич Вороной провел в Харькове первую в мире операцию по пересадке почки. Вороной был одним из пионеров трансплантологии, он изучал пересадку органов на животных, начав с пересадки собачьей лапы, а в 1930 году пе</w:t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ресадил почку на шею собаки.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Для важнейшей операции 3 апреля Вороной отказался брать орган у живого человека, считая, что «невозможно наносить заведомую инвалидность здоровому человеку, вырезая у него нужный для пересадки орган для проблематичного спасения больного». Пересаженная почк</w:t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а включилась в кровообращение и стала самостоятельно функционировать.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left="0" w:right="0" w:firstLine="709"/>
        <w:jc w:val="left"/>
        <w:spacing w:line="283" w:lineRule="atLeast"/>
        <w:shd w:val="clear" w:color="auto" w:fill="auto"/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b w:val="0"/>
          <w:bCs w:val="0"/>
          <w:color w:val="ff0000"/>
          <w:sz w:val="28"/>
          <w:szCs w:val="28"/>
        </w:rPr>
        <w:t xml:space="preserve">04 апреля: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</w:p>
    <w:p>
      <w:pPr>
        <w:pStyle w:val="879"/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pacing w:val="-3"/>
          <w:sz w:val="28"/>
          <w:szCs w:val="28"/>
        </w:rPr>
        <w:t xml:space="preserve">Создание Организации Североатлантического договора (НАТО).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4 апреля 1949 года в Вашингтоне правительствами 12 европейских и североамериканских государств был подписан Североатлантический договор, что стало датой создания </w:t>
      </w:r>
      <w:hyperlink r:id="rId24" w:tooltip="https://news.mail.ru/company/nato/" w:history="1">
        <w:r>
          <w:rPr>
            <w:rStyle w:val="886"/>
            <w:rFonts w:ascii="Times New Roman" w:hAnsi="Times New Roman" w:eastAsia="Times New Roman" w:cs="Times New Roman"/>
            <w:color w:val="2c2d2e"/>
            <w:spacing w:val="1"/>
            <w:sz w:val="28"/>
            <w:szCs w:val="28"/>
            <w:u w:val="single"/>
          </w:rPr>
          <w:t xml:space="preserve">НАТО</w:t>
        </w:r>
      </w:hyperlink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. Первыми членами НАТО были США, Канада, Великобритания, Франция, Италия, Португалия, Дания, Норвегия, Бельгия, Голландия, Люксембург и Исландия.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За все время международная политическая и военная организация расширялась восемь раз, до настоящего времени из альянса не вышло ни одно государство. Сейчас членами НАТО являются 32 страны.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left="0" w:right="0" w:firstLine="709"/>
        <w:jc w:val="left"/>
        <w:spacing w:line="283" w:lineRule="atLeast"/>
        <w:shd w:val="clear" w:color="auto" w:fill="auto"/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b w:val="0"/>
          <w:bCs w:val="0"/>
          <w:color w:val="ff0000"/>
          <w:sz w:val="28"/>
          <w:szCs w:val="28"/>
        </w:rPr>
        <w:t xml:space="preserve">05 апреля: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</w:p>
    <w:p>
      <w:pPr>
        <w:pStyle w:val="879"/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pacing w:val="-3"/>
          <w:sz w:val="28"/>
          <w:szCs w:val="28"/>
        </w:rPr>
        <w:t xml:space="preserve">Ледовое побоище.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5 апреля 1242 года объединенное новгородское и владимиро-суздальское войско под предводительством князя Александра Невского победило силы Ливонского ордена в сражении на Чудском озере, более известном как Ледовое побоище.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Александр Невский сосредоточил основные силы не в центре, как это всегда делали русские войска, а на флангах. Рыцари же выстроились клином или «свиньей». Как и ожидал Александр Невский, ливонцы ударили в центр русского войска и смяли его - «пробились свинь</w:t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ей сквозь полк». Но тут русские войска ударили с флангов. Враг был окружен. В итоге сотни рыцарей были убиты, взяты в плен, остальные едва спаслись бегством.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left="0" w:right="0" w:firstLine="709"/>
        <w:jc w:val="left"/>
        <w:spacing w:line="283" w:lineRule="atLeast"/>
        <w:shd w:val="clear" w:color="auto" w:fill="auto"/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  <w:u w:val="none"/>
        </w:rPr>
        <w:t xml:space="preserve">06 апреля: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  <w:u w:val="none"/>
        </w:rPr>
      </w:r>
    </w:p>
    <w:p>
      <w:pPr>
        <w:pStyle w:val="879"/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pacing w:val="-3"/>
          <w:sz w:val="28"/>
          <w:szCs w:val="28"/>
        </w:rPr>
        <w:t xml:space="preserve">В Москве появился трамвай.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Решение о создании линии, по которой должен был курсировать электрический транспорт, городские власти приняли в 1898 году. 6 апреля 1899 года состоялось открытие первой линии трамвая. Она прошла от Бутырской заставы до Петровского парка.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Трамваи могли развивать невиданную прежде скорость около 27 километров в час, а потому стали вытеснять медленные конки.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ind w:left="0" w:right="0" w:firstLine="709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ff0000"/>
          <w:spacing w:val="-3"/>
          <w:sz w:val="28"/>
          <w:szCs w:val="28"/>
        </w:rPr>
        <w:t xml:space="preserve">Орден Красной Звезды.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6 апреля 1930 года был учрежден орден Красной Звезды. Статус ордена утвердили постановлением Президиума ЦИК СССР от 5 мая того же года. Орден Красной Звезды был учрежден для награждения за большие заслуги в деле обороны СССР как в военное, так и в мирное в</w:t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ремя, а также в обеспечении государственной безопасности. Им награждались военнослужащие Красной (позднее - Советской) армии, Военно-морского флота, пограничных и внутренних войск, сотрудники органов госбезопасности и внутренних дел СССР, военнослужащие ин</w:t>
      </w: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остранных государств, воинские части, корабли, соединения и объединения, предприятия, учреждения и 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pacing w:val="1"/>
          <w:sz w:val="28"/>
          <w:szCs w:val="28"/>
        </w:rPr>
        <w:t xml:space="preserve">В годы войны за заслуги и подвиги было произведено более 2 млн 860 тысяч награждений. Орден мог вручаться повторно - за новые подвиги и отличия, за выслугу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jc w:val="left"/>
        <w:spacing w:line="283" w:lineRule="atLeast"/>
        <w:shd w:val="clear" w:color="auto" w:fill="auto"/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  <w:u w:val="singl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.SFUI-Regular">
    <w:panose1 w:val="02000603000000000000"/>
  </w:font>
  <w:font w:name="Segoe UI">
    <w:panose1 w:val="020B05020405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35275831"/>
      <w:docPartObj>
        <w:docPartGallery w:val="Page Numbers (Bottom of Page)"/>
        <w:docPartUnique w:val="true"/>
      </w:docPartObj>
      <w:rPr/>
    </w:sdtPr>
    <w:sdtContent>
      <w:p>
        <w:pPr>
          <w:pStyle w:val="90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9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</w:pPr>
    <w:r/>
    <w:r/>
  </w:p>
  <w:p>
    <w:pPr>
      <w:pStyle w:val="9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81"/>
    <w:link w:val="878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81"/>
    <w:link w:val="879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881"/>
    <w:link w:val="880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7"/>
    <w:next w:val="877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81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7"/>
    <w:next w:val="877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81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7"/>
    <w:next w:val="877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81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7"/>
    <w:next w:val="877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81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7"/>
    <w:next w:val="877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81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7"/>
    <w:next w:val="877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81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77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77"/>
    <w:next w:val="877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basedOn w:val="881"/>
    <w:link w:val="723"/>
    <w:uiPriority w:val="10"/>
    <w:rPr>
      <w:sz w:val="48"/>
      <w:szCs w:val="48"/>
    </w:rPr>
  </w:style>
  <w:style w:type="paragraph" w:styleId="725">
    <w:name w:val="Subtitle"/>
    <w:basedOn w:val="877"/>
    <w:next w:val="877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basedOn w:val="881"/>
    <w:link w:val="725"/>
    <w:uiPriority w:val="11"/>
    <w:rPr>
      <w:sz w:val="24"/>
      <w:szCs w:val="24"/>
    </w:rPr>
  </w:style>
  <w:style w:type="paragraph" w:styleId="727">
    <w:name w:val="Quote"/>
    <w:basedOn w:val="877"/>
    <w:next w:val="877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77"/>
    <w:next w:val="877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character" w:styleId="731">
    <w:name w:val="Header Char"/>
    <w:basedOn w:val="881"/>
    <w:link w:val="907"/>
    <w:uiPriority w:val="99"/>
  </w:style>
  <w:style w:type="character" w:styleId="732">
    <w:name w:val="Footer Char"/>
    <w:basedOn w:val="881"/>
    <w:link w:val="909"/>
    <w:uiPriority w:val="99"/>
  </w:style>
  <w:style w:type="paragraph" w:styleId="733">
    <w:name w:val="Caption"/>
    <w:basedOn w:val="877"/>
    <w:next w:val="877"/>
    <w:link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909"/>
    <w:uiPriority w:val="99"/>
  </w:style>
  <w:style w:type="table" w:styleId="735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81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81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paragraph" w:styleId="878">
    <w:name w:val="Heading 1"/>
    <w:basedOn w:val="877"/>
    <w:next w:val="877"/>
    <w:link w:val="887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9">
    <w:name w:val="Heading 2"/>
    <w:basedOn w:val="877"/>
    <w:link w:val="884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80">
    <w:name w:val="Heading 3"/>
    <w:basedOn w:val="877"/>
    <w:next w:val="877"/>
    <w:link w:val="888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Заголовок 2 Знак"/>
    <w:basedOn w:val="881"/>
    <w:link w:val="879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85">
    <w:name w:val="Normal (Web)"/>
    <w:basedOn w:val="87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6">
    <w:name w:val="Hyperlink"/>
    <w:basedOn w:val="881"/>
    <w:uiPriority w:val="99"/>
    <w:unhideWhenUsed/>
    <w:rPr>
      <w:color w:val="0000ff"/>
      <w:u w:val="single"/>
    </w:rPr>
  </w:style>
  <w:style w:type="character" w:styleId="887" w:customStyle="1">
    <w:name w:val="Заголовок 1 Знак"/>
    <w:basedOn w:val="881"/>
    <w:link w:val="87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88" w:customStyle="1">
    <w:name w:val="Заголовок 3 Знак"/>
    <w:basedOn w:val="881"/>
    <w:link w:val="880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89">
    <w:name w:val="Strong"/>
    <w:basedOn w:val="881"/>
    <w:uiPriority w:val="22"/>
    <w:qFormat/>
    <w:rPr>
      <w:b/>
      <w:bCs/>
    </w:rPr>
  </w:style>
  <w:style w:type="paragraph" w:styleId="890" w:customStyle="1">
    <w:name w:val="text"/>
    <w:basedOn w:val="8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91">
    <w:name w:val="Table Grid"/>
    <w:basedOn w:val="8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2">
    <w:name w:val="Balloon Text"/>
    <w:basedOn w:val="877"/>
    <w:link w:val="89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3" w:customStyle="1">
    <w:name w:val="Текст выноски Знак"/>
    <w:basedOn w:val="881"/>
    <w:link w:val="892"/>
    <w:uiPriority w:val="99"/>
    <w:semiHidden/>
    <w:rPr>
      <w:rFonts w:ascii="Segoe UI" w:hAnsi="Segoe UI" w:cs="Segoe UI"/>
      <w:sz w:val="18"/>
      <w:szCs w:val="18"/>
    </w:rPr>
  </w:style>
  <w:style w:type="paragraph" w:styleId="894" w:customStyle="1">
    <w:name w:val="rtejustify"/>
    <w:basedOn w:val="8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5" w:customStyle="1">
    <w:name w:val="Другое_"/>
    <w:basedOn w:val="881"/>
    <w:link w:val="896"/>
    <w:rPr>
      <w:rFonts w:ascii="Times New Roman" w:hAnsi="Times New Roman" w:eastAsia="Times New Roman" w:cs="Times New Roman"/>
      <w:shd w:val="clear" w:color="auto" w:fill="ffffff"/>
    </w:rPr>
  </w:style>
  <w:style w:type="paragraph" w:styleId="896" w:customStyle="1">
    <w:name w:val="Другое"/>
    <w:basedOn w:val="877"/>
    <w:link w:val="895"/>
    <w:pPr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 w:cs="Times New Roman"/>
    </w:rPr>
  </w:style>
  <w:style w:type="character" w:styleId="897">
    <w:name w:val="FollowedHyperlink"/>
    <w:basedOn w:val="881"/>
    <w:uiPriority w:val="99"/>
    <w:semiHidden/>
    <w:unhideWhenUsed/>
    <w:rPr>
      <w:color w:val="800080" w:themeColor="followedHyperlink"/>
      <w:u w:val="single"/>
    </w:rPr>
  </w:style>
  <w:style w:type="paragraph" w:styleId="898" w:customStyle="1">
    <w:name w:val="richfactdown-paragraph"/>
    <w:basedOn w:val="8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9" w:customStyle="1">
    <w:name w:val="Основной текст (3)_"/>
    <w:basedOn w:val="881"/>
    <w:link w:val="903"/>
    <w:rPr>
      <w:rFonts w:ascii="Times New Roman" w:hAnsi="Times New Roman" w:eastAsia="Times New Roman" w:cs="Times New Roman"/>
      <w:b/>
      <w:bCs/>
      <w:color w:val="ebebeb"/>
      <w:sz w:val="48"/>
      <w:szCs w:val="48"/>
      <w:shd w:val="clear" w:color="auto" w:fill="ffffff"/>
    </w:rPr>
  </w:style>
  <w:style w:type="character" w:styleId="900" w:customStyle="1">
    <w:name w:val="Основной текст_"/>
    <w:basedOn w:val="881"/>
    <w:link w:val="904"/>
    <w:rPr>
      <w:rFonts w:ascii="Times New Roman" w:hAnsi="Times New Roman" w:eastAsia="Times New Roman" w:cs="Times New Roman"/>
      <w:i/>
      <w:iCs/>
      <w:sz w:val="26"/>
      <w:szCs w:val="26"/>
      <w:shd w:val="clear" w:color="auto" w:fill="ffffff"/>
    </w:rPr>
  </w:style>
  <w:style w:type="character" w:styleId="901" w:customStyle="1">
    <w:name w:val="Колонтитул (2)_"/>
    <w:basedOn w:val="881"/>
    <w:link w:val="905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character" w:styleId="902" w:customStyle="1">
    <w:name w:val="Заголовок №1_"/>
    <w:basedOn w:val="881"/>
    <w:link w:val="906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903" w:customStyle="1">
    <w:name w:val="Основной текст (3)"/>
    <w:basedOn w:val="877"/>
    <w:link w:val="899"/>
    <w:pPr>
      <w:ind w:right="140"/>
      <w:jc w:val="center"/>
      <w:spacing w:after="700" w:line="300" w:lineRule="auto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color w:val="ebebeb"/>
      <w:sz w:val="48"/>
      <w:szCs w:val="48"/>
    </w:rPr>
  </w:style>
  <w:style w:type="paragraph" w:styleId="904" w:customStyle="1">
    <w:name w:val="Основной текст1"/>
    <w:basedOn w:val="877"/>
    <w:link w:val="900"/>
    <w:pPr>
      <w:ind w:firstLine="400"/>
      <w:jc w:val="both"/>
      <w:spacing w:after="0" w:line="379" w:lineRule="auto"/>
      <w:shd w:val="clear" w:color="auto" w:fill="ffffff"/>
      <w:widowControl w:val="off"/>
    </w:pPr>
    <w:rPr>
      <w:rFonts w:ascii="Times New Roman" w:hAnsi="Times New Roman" w:eastAsia="Times New Roman" w:cs="Times New Roman"/>
      <w:i/>
      <w:iCs/>
      <w:sz w:val="26"/>
      <w:szCs w:val="26"/>
    </w:rPr>
  </w:style>
  <w:style w:type="paragraph" w:styleId="905" w:customStyle="1">
    <w:name w:val="Колонтитул (2)"/>
    <w:basedOn w:val="877"/>
    <w:link w:val="901"/>
    <w:pPr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906" w:customStyle="1">
    <w:name w:val="Заголовок №1"/>
    <w:basedOn w:val="877"/>
    <w:link w:val="902"/>
    <w:pPr>
      <w:ind w:firstLine="720"/>
      <w:jc w:val="both"/>
      <w:spacing w:after="0" w:line="379" w:lineRule="auto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907">
    <w:name w:val="Header"/>
    <w:basedOn w:val="877"/>
    <w:link w:val="90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8" w:customStyle="1">
    <w:name w:val="Верхний колонтитул Знак"/>
    <w:basedOn w:val="881"/>
    <w:link w:val="907"/>
    <w:uiPriority w:val="99"/>
  </w:style>
  <w:style w:type="paragraph" w:styleId="909">
    <w:name w:val="Footer"/>
    <w:basedOn w:val="877"/>
    <w:link w:val="9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0" w:customStyle="1">
    <w:name w:val="Нижний колонтитул Знак"/>
    <w:basedOn w:val="881"/>
    <w:link w:val="909"/>
    <w:uiPriority w:val="99"/>
  </w:style>
  <w:style w:type="paragraph" w:styleId="911" w:customStyle="1">
    <w:name w:val="docdata"/>
    <w:basedOn w:val="877"/>
    <w:qFormat/>
    <w:pPr>
      <w:spacing w:beforeAutospacing="1" w:after="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 w:bidi="hi-IN"/>
    </w:rPr>
  </w:style>
  <w:style w:type="paragraph" w:styleId="91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913" w:customStyle="1">
    <w:name w:val="field"/>
    <w:basedOn w:val="881"/>
  </w:style>
  <w:style w:type="paragraph" w:styleId="914" w:customStyle="1">
    <w:name w:val="in"/>
    <w:basedOn w:val="8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5" w:customStyle="1">
    <w:name w:val="m-0"/>
    <w:basedOn w:val="8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s1"/>
    <w:basedOn w:val="733"/>
    <w:rPr>
      <w:rFonts w:ascii=".SFUI-Regular" w:hAnsi=".SFUI-Regular"/>
      <w:b w:val="0"/>
      <w:bCs w:val="0"/>
      <w:i w:val="0"/>
      <w:iCs w:val="0"/>
      <w:sz w:val="18"/>
      <w:szCs w:val="18"/>
    </w:rPr>
  </w:style>
  <w:style w:type="character" w:styleId="917" w:customStyle="1">
    <w:name w:val="Emphasis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hyperlink" Target="https://www.interfax.ru/world/1002046?utm_source=interlink&amp;utm_medium=1016570" TargetMode="External"/><Relationship Id="rId16" Type="http://schemas.openxmlformats.org/officeDocument/2006/relationships/hyperlink" Target="https://www.interfax.ru/world/1015604?utm_source=interlink&amp;utm_medium=1016366" TargetMode="External"/><Relationship Id="rId17" Type="http://schemas.openxmlformats.org/officeDocument/2006/relationships/hyperlink" Target="https://www.interfax.ru/russia/1004814?utm_source=interlink&amp;utm_medium=1016366" TargetMode="External"/><Relationship Id="rId18" Type="http://schemas.openxmlformats.org/officeDocument/2006/relationships/hyperlink" Target="https://sozd.duma.gov.ru/bill/542461-8" TargetMode="External"/><Relationship Id="rId19" Type="http://schemas.openxmlformats.org/officeDocument/2006/relationships/hyperlink" Target="http://kremlin.ru/events/president/news/76534" TargetMode="External"/><Relationship Id="rId20" Type="http://schemas.openxmlformats.org/officeDocument/2006/relationships/hyperlink" Target="https://news.mail.ru/company/yunesko/" TargetMode="External"/><Relationship Id="rId21" Type="http://schemas.openxmlformats.org/officeDocument/2006/relationships/hyperlink" Target="https://news.mail.ru/company/katolicheskaya_cerkov/" TargetMode="External"/><Relationship Id="rId22" Type="http://schemas.openxmlformats.org/officeDocument/2006/relationships/hyperlink" Target="https://news.mail.ru/company/oon/" TargetMode="External"/><Relationship Id="rId23" Type="http://schemas.openxmlformats.org/officeDocument/2006/relationships/hyperlink" Target="https://news.mail.ru/company/mvd/" TargetMode="External"/><Relationship Id="rId24" Type="http://schemas.openxmlformats.org/officeDocument/2006/relationships/hyperlink" Target="https://news.mail.ru/company/nato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00989-0AB4-4A05-AF81-BD3ED9A4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revision>3643</cp:revision>
  <dcterms:created xsi:type="dcterms:W3CDTF">2024-06-16T13:17:00Z</dcterms:created>
  <dcterms:modified xsi:type="dcterms:W3CDTF">2025-03-28T02:56:40Z</dcterms:modified>
</cp:coreProperties>
</file>